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刚果金南部安全提醒及风险态势图</w:t>
      </w:r>
    </w:p>
    <w:p>
      <w:pPr>
        <w:spacing w:after="160"/>
        <w:jc w:val="center"/>
        <w:pBdr>
          <w:bottom w:val="single" w:sz="18" w:color="1B2A6B" w:space="6"/>
        </w:pBdr>
      </w:pPr>
      <w:r>
        <w:rPr>
          <w:rFonts w:ascii="Microsoft YaHei" w:hAnsi="Microsoft YaHei" w:eastAsia="Microsoft YaHei"/>
          <w:b/>
          <w:color w:val="1B2A6B"/>
          <w:sz w:val="30"/>
        </w:rPr>
        <w:t>2026年10月22日 · 第49版 · 企业版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统计周期：10月20日（周二）— 10月22日（周四）· 48小时窗口 · 编号引用制</w:t>
      </w:r>
    </w:p>
    <w:p>
      <w:pPr>
        <w:spacing w:after="200"/>
        <w:jc w:val="center"/>
        <w:pBdr>
          <w:bottom w:val="single" w:sz="4" w:color="BBBBBB" w:space="4"/>
        </w:pBdr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收集整理人：海外平安纪实（个人整理，仅供参考）｜正文标注 [S#]，对应第八节来源表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今日风险态势图（完整版）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400000" cy="8496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22日_2116_第49版_刚果金南部安全风险态势图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8496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高清原图（1500×2360）另存于归档夹 01_态势图；L3/L4 代号化标注版见 02 夹企业版标注条图。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午令·10-22 维持：★★10-22 安全局在中资商铺集中区街头抓捕 2 名中国人（上手铐·未进门店）〔口述·一手〕——外出降低存在感；门达/基桑夫/密林执法覆盖；三城 A 类治安 0 起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午令·维持：★10-22 检查团执法持续——通行前当日核实；SNEL 供电扰动承接；★10-18 丰谷鲁美路段 2 死＋聚集避险〔口令·一手·承接〕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10-04 营地遇袭在册〔使馆确认·承接〕；10-18 路段 2 死聚集避险〔口令承接〕；★10-22 N39 卢本—卡松段 11 死车祸〔双源〕——雨季长途避开夜间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站长 10-09 深夜令升最高级·10-22 维持：★示威第三天〔多源〕＋卢阿拉巴大桥民采聚集已散但警惕不降〔口令〕——封闭管理与驾车暂缓延续；★移民局拦车抓人持续</w:t>
            </w:r>
          </w:p>
        </w:tc>
      </w:tr>
    </w:tbl>
    <w:p/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外出管理（今日起）：</w:t>
      </w:r>
      <w:r>
        <w:rPr>
          <w:rFonts w:ascii="Microsoft YaHei" w:hAnsi="Microsoft YaHei" w:eastAsia="Microsoft YaHei"/>
          <w:b w:val="0"/>
          <w:color w:val="222222"/>
          <w:sz w:val="21"/>
        </w:rPr>
        <w:t>卢本某中资商铺集中区今日有 2 名中国人被安全局街头带走〔口述·一手〕。建议非必要外出暂停审批，中资商铺集中区列入临时禁行区；确需外出实行报备——路线、随行人员、返回时间三项登记。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抓捕应对（全员宣贯）：</w:t>
      </w:r>
      <w:r>
        <w:rPr>
          <w:rFonts w:ascii="Microsoft YaHei" w:hAnsi="Microsoft YaHei" w:eastAsia="Microsoft YaHei"/>
          <w:b w:val="0"/>
          <w:color w:val="222222"/>
          <w:sz w:val="21"/>
        </w:rPr>
        <w:t>不逃跑、不对抗——跑了反而升级事态。要求出示执法证件与文书，记下单位全称和人数，同步通知同伴；人员被带走立即报联防＋使馆领保（+243-851474669），24 小时内书面留痕（时间、地点、单位、人数、文书编号）。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区域管控（即刻执行）：</w:t>
      </w:r>
      <w:r>
        <w:rPr>
          <w:rFonts w:ascii="Microsoft YaHei" w:hAnsi="Microsoft YaHei" w:eastAsia="Microsoft YaHei"/>
          <w:b w:val="0"/>
          <w:color w:val="222222"/>
          <w:sz w:val="21"/>
        </w:rPr>
        <w:t>门达/基桑夫/密林有军警车辆机动和执法部门覆盖〔口令〕，运输与通勤路线全部绕开；科卢卢阿拉巴大桥民采聚集已散，随时可能再聚——科卢方向封闭管理与驾车暂缓延续。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证件合规（今晚复核）：</w:t>
      </w:r>
      <w:r>
        <w:rPr>
          <w:rFonts w:ascii="Microsoft YaHei" w:hAnsi="Microsoft YaHei" w:eastAsia="Microsoft YaHei"/>
          <w:b w:val="0"/>
          <w:color w:val="222222"/>
          <w:sz w:val="21"/>
        </w:rPr>
        <w:t>移民局拦车抓人仍在继续〔多源〕，DGM 遣返通报后的整治加强期未过。护照、签证、工作许可、居留证件、矿业文件、人员名单逐项核对，复印件与电子版分开存放；新增派遣人员先审后派。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交通与住地：</w:t>
      </w:r>
      <w:r>
        <w:rPr>
          <w:rFonts w:ascii="Microsoft YaHei" w:hAnsi="Microsoft YaHei" w:eastAsia="Microsoft YaHei"/>
          <w:b w:val="0"/>
          <w:color w:val="222222"/>
          <w:sz w:val="21"/>
        </w:rPr>
        <w:t>N39 卢本—卡松段昨日两车相撞 11 死〔Actualite.cd＋Congoquotidien·双源〕，雨季长途避开夜间、车队结伴；农场与郊外住地延续自查加固——门窗、贵重分散、监控在线。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222222"/>
          <w:sz w:val="21"/>
        </w:rPr>
        <w:t>治安数说明：</w:t>
      </w:r>
      <w:r>
        <w:rPr>
          <w:rFonts w:ascii="Microsoft YaHei" w:hAnsi="Microsoft YaHei" w:eastAsia="Microsoft YaHei"/>
          <w:b w:val="0"/>
          <w:color w:val="222222"/>
          <w:sz w:val="21"/>
        </w:rPr>
        <w:t>48 小时内三城公开报道的治安案件 0 起。0 是查证后的结论，不等于城市安全；科卢示威、N39 车祸、移民整治属公共秩序、事故与合规类，不计入治安数。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〔口令〕＝站长当日口令；〔S#〕对应第八节来源表；〔口述·待核实〕条目一经证实或证伪即在本表更新。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安全局在卢本中资商铺集中区街头抓捕 2 名中国人（上手铐·未进门店）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涉华·治安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口述·一手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军警车辆多处机动·执法覆盖门达/基桑夫/密林——通行全面暂缓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治安·执法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口令·一手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科卢卢阿拉巴大桥民采聚集已散——警惕不降·封闭管理延续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治安·公共秩序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街头遇安全局/执法抓捕应对规范发布（不逃跑不对抗·索文书·即报联防使馆）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合规提示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口令·一手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10-21/22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便衣军人和私家车拦查中国人车辆·科卢方向驾车暂缓延续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站长令·承接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农场/郊外住地自查加固延续（昨日农场闯入·门窗砸坏承接）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治安·涉华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口令·承接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10-21/22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科卢示威第三天：个别区域仍有人闹事（UCK、卡帕塔一带）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治安·公共秩序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公众号多源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S2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N39 卢本—卡松巴莱萨段两车相撞 11 死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交通·事故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双源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科卢省议会被呈交暴力问题·省长 Masuka 回应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军政·动态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S4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卢阿拉巴省长：无矿石处理实体获批（治理表态）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矿业·治理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A类单源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S5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Metalkol 案：Chengtun 否认非法购矿（行业舆情·不计分）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行业·舆情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S5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10-21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科卢省长会见中国籍人员·呼吁恢复平静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涉华·官方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公众号·A类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移民局拦车抓人持续（DGM 整治加强期）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涉华·合规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多源·承接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S7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10-22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利卡西检查团执法持续——通行前当日核实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合规·提示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口令·承接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10-20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114 人驱逐后两省移民管控仍在继续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涉华·合规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单源·承接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S8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10-18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丰谷鲁美路段 2 死＋聚集避险〔站长口令·一手〕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治安·涉华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口令·一手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S9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10-18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约 40 辆军警车队过境／突袭检查应急〔口令·一手〕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军政·承接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S9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10-10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迪拉拉监狱越狱：警察 1 死、开枪者被捕、囚犯多人受伤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治安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转述·待核实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S10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进行中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医护罢工延续·货运罢工·收矿行业停 2 周倡议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民生·行业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公众号多源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S11</w:t>
            </w:r>
          </w:p>
        </w:tc>
      </w:tr>
      <w:tr>
        <w:tc>
          <w:tcPr>
            <w:tcW w:type="dxa" w:w="96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10-04</w:t>
            </w:r>
          </w:p>
        </w:tc>
        <w:tc>
          <w:tcPr>
            <w:tcW w:type="dxa" w:w="504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TFM 走廊中资营地遇袭、1 名中方受伤（使馆确认）</w:t>
            </w:r>
          </w:p>
        </w:tc>
        <w:tc>
          <w:tcPr>
            <w:tcW w:type="dxa" w:w="147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涉华·承接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权威口径</w:t>
            </w:r>
          </w:p>
        </w:tc>
        <w:tc>
          <w:tcPr>
            <w:tcW w:type="dxa" w:w="102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S12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二、风险等级与 7 日走势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22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1｜三城与走廊风险等级快照（2026年10月22日）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752895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2_七日走势_20261022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7528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2｜近 7 日三城与走廊等级走势（第42—49版）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等级执行：卢本「高↑」、利卡西「高↑」（站长 10月13日 午令），科卢「严重↑」（10月09日 深夜令），10月22日 维持；是否升级由站长明示裁定。N1（N39）利卡西—科卢段按《三城定级标准》定「中↑」，走廊内再发涉华案即升「高」。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3251"/>
        <w:gridCol w:w="3251"/>
        <w:gridCol w:w="3251"/>
      </w:tblGrid>
      <w:tr>
        <w:trPr>
          <w:tblHeader w:val="true"/>
        </w:trPr>
        <w:tc>
          <w:tcPr>
            <w:tcW w:type="dxa" w:w="90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362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含义</w:t>
            </w:r>
          </w:p>
        </w:tc>
        <w:tc>
          <w:tcPr>
            <w:tcW w:type="dxa" w:w="521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对应动作</w:t>
            </w:r>
          </w:p>
        </w:tc>
      </w:tr>
      <w:tr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高度危险，事件直接影响作业区与人员</w:t>
            </w:r>
          </w:p>
        </w:tc>
        <w:tc>
          <w:tcPr>
            <w:tcW w:type="dxa" w:w="521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封闭管理：不外出、不上路、不围观；驾车全面暂缓；非必要人员撤离评估</w:t>
            </w:r>
          </w:p>
        </w:tc>
      </w:tr>
      <w:tr>
        <w:tc>
          <w:tcPr>
            <w:tcW w:type="dxa" w:w="90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风险明确，存在针对人员的现实可能</w:t>
            </w:r>
          </w:p>
        </w:tc>
        <w:tc>
          <w:tcPr>
            <w:tcW w:type="dxa" w:w="521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降低外出存在感：非必要不外出、结伴、证件随身；夜防从紧；住地自查加固</w:t>
            </w:r>
          </w:p>
        </w:tc>
      </w:tr>
      <w:tr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存在风险点，作业可正常开展</w:t>
            </w:r>
          </w:p>
        </w:tc>
        <w:tc>
          <w:tcPr>
            <w:tcW w:type="dxa" w:w="521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正常通行作业；途经风险点先当日核实；夜间减少外出</w:t>
            </w:r>
          </w:p>
        </w:tc>
      </w:tr>
      <w:tr>
        <w:tc>
          <w:tcPr>
            <w:tcW w:type="dxa" w:w="90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低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常规背景风险</w:t>
            </w:r>
          </w:p>
        </w:tc>
        <w:tc>
          <w:tcPr>
            <w:tcW w:type="dxa" w:w="5216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常规防范照常：夜防、证件、卫生防疫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注：等级为研判参考、非官方定级；N1（N39）走廊单独定级，走廊内再发涉华案即升「高」。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三、未来 72 小时预判（概率区间）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15113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2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1511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3｜未来 72 小时风险概率预判（区间估计）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未来 72 小时盯五件事：安全局街头抓捕是否再现/扩线（是否波及其他中资商铺区）；科卢大桥民采是否再聚集、示威是否反复；门达/基桑夫/密林执法覆盖是否扩大；移民局检查是否扩展；N39 车祸后通行实况与罢工（货运·医护延续）对就医运输的落地影响。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四、数据看板（采集线当日实时）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56712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5_抓取节奏_2026102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5671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5｜今日抓取入库节奏（轮次 × 素材库累计）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3239605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6_通道健康_2026102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396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6｜采集通道健康状态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496018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7_事件类别_20261022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9601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7｜本版事件类别分布（治安/涉华/不计分口径）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324885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8_七日轮次_20261022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3248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8｜近 7 日抓取轮次（每日多轮）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五、在册跟踪（承接事项·不重不漏）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26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事项</w:t>
            </w:r>
          </w:p>
        </w:tc>
        <w:tc>
          <w:tcPr>
            <w:tcW w:type="dxa" w:w="85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起始</w:t>
            </w:r>
          </w:p>
        </w:tc>
        <w:tc>
          <w:tcPr>
            <w:tcW w:type="dxa" w:w="3969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当前状态</w:t>
            </w:r>
          </w:p>
        </w:tc>
        <w:tc>
          <w:tcPr>
            <w:tcW w:type="dxa" w:w="266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升级/触发条件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安全局街头抓捕（中资商铺区）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10-22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2 人上手铐带走·未进门店〔口述·一手 S1〕；公开报道暂缺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再现/扩线→全员降低存在感并报备制</w:t>
            </w:r>
          </w:p>
        </w:tc>
      </w:tr>
      <w:tr>
        <w:tc>
          <w:tcPr>
            <w:tcW w:type="dxa" w:w="226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科卢示威（手采诉求·第三天）</w:t>
            </w:r>
          </w:p>
        </w:tc>
        <w:tc>
          <w:tcPr>
            <w:tcW w:type="dxa" w:w="85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10-19</w:t>
            </w:r>
          </w:p>
        </w:tc>
        <w:tc>
          <w:tcPr>
            <w:tcW w:type="dxa" w:w="3969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大桥民采聚集已散·警惕不降〔口令〕；闹事承接〔公众号多源 S2〕</w:t>
            </w:r>
          </w:p>
        </w:tc>
        <w:tc>
          <w:tcPr>
            <w:tcW w:type="dxa" w:w="266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针对企业车辆/仓区袭击→按 A3 处置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便衣/私家车拦查中国人车辆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10-21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站长令·一手 [S1]；新型拦截手法·驾车全面暂缓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出现公开报道/官方说明→出行口径调整</w:t>
            </w:r>
          </w:p>
        </w:tc>
      </w:tr>
      <w:tr>
        <w:tc>
          <w:tcPr>
            <w:tcW w:type="dxa" w:w="226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TFM 走廊营地遇袭案</w:t>
            </w:r>
          </w:p>
        </w:tc>
        <w:tc>
          <w:tcPr>
            <w:tcW w:type="dxa" w:w="85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10-04</w:t>
            </w:r>
          </w:p>
        </w:tc>
        <w:tc>
          <w:tcPr>
            <w:tcW w:type="dxa" w:w="3969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使馆通报确认 [S12]；法语侧累计 8 轮 0 独立印证，缺口保留</w:t>
            </w:r>
          </w:p>
        </w:tc>
        <w:tc>
          <w:tcPr>
            <w:tcW w:type="dxa" w:w="266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走廊内再发涉华案→走廊升「高」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丰谷鲁美路段 2 死＋聚集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10-18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站长口令·一手 [S9]；通行先核实·不围观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路段持续不稳→通勤改道提示</w:t>
            </w:r>
          </w:p>
        </w:tc>
      </w:tr>
      <w:tr>
        <w:tc>
          <w:tcPr>
            <w:tcW w:type="dxa" w:w="226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</w:t>
            </w:r>
          </w:p>
        </w:tc>
        <w:tc>
          <w:tcPr>
            <w:tcW w:type="dxa" w:w="85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3969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转述·待核实；追捕承接，「上千」仅口述 [S10]</w:t>
            </w:r>
          </w:p>
        </w:tc>
        <w:tc>
          <w:tcPr>
            <w:tcW w:type="dxa" w:w="266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官方通报确认→升级并更新数字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进行中；三城落地实况以当日核实为准 [S11]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确认波及三城→出行与运输预警</w:t>
            </w:r>
          </w:p>
        </w:tc>
      </w:tr>
      <w:tr>
        <w:tc>
          <w:tcPr>
            <w:tcW w:type="dxa" w:w="226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SNEL 供电扰动</w:t>
            </w:r>
          </w:p>
        </w:tc>
        <w:tc>
          <w:tcPr>
            <w:tcW w:type="dxa" w:w="850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10-06</w:t>
            </w:r>
          </w:p>
        </w:tc>
        <w:tc>
          <w:tcPr>
            <w:tcW w:type="dxa" w:w="3969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反复停电概率中（20—50%）</w:t>
            </w:r>
          </w:p>
        </w:tc>
        <w:tc>
          <w:tcPr>
            <w:tcW w:type="dxa" w:w="266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长时停电→应急电源调度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卢本拆违（高压线下方）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持续；只作出行提示，不评价合法性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升级为现场对峙→出行预警</w:t>
            </w:r>
          </w:p>
        </w:tc>
      </w:tr>
    </w:tbl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六、下步行动清单（72 小时 · 按责任线）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出行线（安保主管）：</w:t>
      </w:r>
      <w:r>
        <w:rPr>
          <w:rFonts w:ascii="Microsoft YaHei" w:hAnsi="Microsoft YaHei" w:eastAsia="Microsoft YaHei"/>
          <w:b w:val="0"/>
          <w:color w:val="222222"/>
          <w:sz w:val="21"/>
        </w:rPr>
        <w:t>科卢方向用车暂停审批；门达/基桑夫/密林路线全部绕开；车队结伴、白天通行，出车前报路线与人数；在途遇拦——锁门不下车不熄火、车内不开门、电话核实、隔窗查证。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证件线（行政/法务）：</w:t>
      </w:r>
      <w:r>
        <w:rPr>
          <w:rFonts w:ascii="Microsoft YaHei" w:hAnsi="Microsoft YaHei" w:eastAsia="Microsoft YaHei"/>
          <w:b w:val="0"/>
          <w:color w:val="222222"/>
          <w:sz w:val="21"/>
        </w:rPr>
        <w:t>今晚完成全员证件与矿业文件复核，缺件登记并启动补办；新增与轮换人员先审后派；预留一条当地律师联络通道。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住地与营地（营地经理）：</w:t>
      </w:r>
      <w:r>
        <w:rPr>
          <w:rFonts w:ascii="Microsoft YaHei" w:hAnsi="Microsoft YaHei" w:eastAsia="Microsoft YaHei"/>
          <w:b w:val="0"/>
          <w:color w:val="222222"/>
          <w:sz w:val="21"/>
        </w:rPr>
        <w:t>门窗、照明、门禁今晚再过一遍；贵重分散存放、现金不入居所；夜班双岗、定时巡查，监控盲区补点。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信息与上报（全员＋值班室）：</w:t>
      </w:r>
      <w:r>
        <w:rPr>
          <w:rFonts w:ascii="Microsoft YaHei" w:hAnsi="Microsoft YaHei" w:eastAsia="Microsoft YaHei"/>
          <w:b w:val="0"/>
          <w:color w:val="222222"/>
          <w:sz w:val="21"/>
        </w:rPr>
        <w:t>遇检查、抓捕、聚集立即报值班室；人员被带走 24 小时内书面留痕；每日 08:00 前报前一日情况——无事报平安，有事即报。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七、应急联系（请随身保存）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_v2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3060000" cy="391804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echat_card_43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391804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9"/>
        </w:rPr>
        <w:t>站长微信（扫码添加）：情况线索上报 · 安全信息 · 企业版口令索取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八、资料来源与引用（编号制）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9"/>
        </w:rPr>
        <w:t>正文与图表中的 [S#] 对应下表。公开版只标注渠道类别（如当地媒体、华人社区口述），不列具体媒体名称与原文链接；编号对应的完整来源名称、原文链接与全文快照存档于内部留痕系统（日报资料整理/留痕），一一对应、备查可溯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9"/>
        </w:rPr>
        <w:t>数据口径：统计窗口为 48 小时（10月20—22日）；「A 类」＝当地公开媒体可核对报道；治安数只计刑事治安类，公共秩序、事故、民生、行业类计事件不计分；〔口令〕＝站长当日口令（一手信息，无公开链接）；〔待核实〕＝暂无第二来源。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[S1] </w:t>
      </w:r>
      <w:r>
        <w:rPr>
          <w:rFonts w:ascii="Microsoft YaHei" w:hAnsi="Microsoft YaHei" w:eastAsia="Microsoft YaHei"/>
          <w:b w:val="0"/>
          <w:color w:val="222222"/>
          <w:sz w:val="19"/>
        </w:rPr>
        <w:t>站长令·一手（10-22 20:25）：安全局在卢本中资商铺集中区街头抓捕 2 名中国人／门达/基桑夫/密林执法覆盖·通行暂缓／科卢大桥民采聚集已散·警惕不降／街头遇抓捕应对规范；承接：便衣拦查·农场闯入·高尔夫执法人员·利卡西检查团｜口令·一手｜10-21/22｜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[S2] </w:t>
      </w:r>
      <w:r>
        <w:rPr>
          <w:rFonts w:ascii="Microsoft YaHei" w:hAnsi="Microsoft YaHei" w:eastAsia="Microsoft YaHei"/>
          <w:b w:val="0"/>
          <w:color w:val="222222"/>
          <w:sz w:val="19"/>
        </w:rPr>
        <w:t>科卢示威第三天：个别区域仍有人闹事（UCK、卡帕塔一带）｜MaqueMaque / 非洲商业电讯 / 刚果消息通 / 非洲黄与黑 / 今日刚果｜10-21｜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[S3] </w:t>
      </w:r>
      <w:r>
        <w:rPr>
          <w:rFonts w:ascii="Microsoft YaHei" w:hAnsi="Microsoft YaHei" w:eastAsia="Microsoft YaHei"/>
          <w:b w:val="0"/>
          <w:color w:val="222222"/>
          <w:sz w:val="19"/>
        </w:rPr>
        <w:t>N39 卢本—卡松巴莱萨段两车相撞 11 死｜Actualite.cd / Congoquotidien｜10-22｜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[S4] </w:t>
      </w:r>
      <w:r>
        <w:rPr>
          <w:rFonts w:ascii="Microsoft YaHei" w:hAnsi="Microsoft YaHei" w:eastAsia="Microsoft YaHei"/>
          <w:b w:val="0"/>
          <w:color w:val="222222"/>
          <w:sz w:val="19"/>
        </w:rPr>
        <w:t>科卢省议会被呈交暴力问题·省长 Masuka 回应｜Congoquotidien｜10-22｜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[S5] </w:t>
      </w:r>
      <w:r>
        <w:rPr>
          <w:rFonts w:ascii="Microsoft YaHei" w:hAnsi="Microsoft YaHei" w:eastAsia="Microsoft YaHei"/>
          <w:b w:val="0"/>
          <w:color w:val="222222"/>
          <w:sz w:val="19"/>
        </w:rPr>
        <w:t>卢阿拉巴省长：无矿石处理实体获批（治理表态）｜Actualite.cd｜10-22｜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[S6] </w:t>
      </w:r>
      <w:r>
        <w:rPr>
          <w:rFonts w:ascii="Microsoft YaHei" w:hAnsi="Microsoft YaHei" w:eastAsia="Microsoft YaHei"/>
          <w:b w:val="0"/>
          <w:color w:val="222222"/>
          <w:sz w:val="19"/>
        </w:rPr>
        <w:t>科卢省长会见中国籍人员·呼吁恢复平静｜MaqueMaque（公众号）｜10-21｜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[S7] </w:t>
      </w:r>
      <w:r>
        <w:rPr>
          <w:rFonts w:ascii="Microsoft YaHei" w:hAnsi="Microsoft YaHei" w:eastAsia="Microsoft YaHei"/>
          <w:b w:val="0"/>
          <w:color w:val="222222"/>
          <w:sz w:val="19"/>
        </w:rPr>
        <w:t>移民局拦车抓人持续（DGM 整治加强期）｜公众号多源·承接 DGM 通报｜10-22｜</w:t>
      </w:r>
      <w:r>
        <w:rPr>
          <w:rFonts w:ascii="Microsoft YaHei" w:hAnsi="Microsoft YaHei" w:eastAsia="Microsoft YaHei"/>
          <w:b w:val="0"/>
          <w:color w:val="999999"/>
          <w:sz w:val="19"/>
        </w:rPr>
        <w:t>—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[S8] </w:t>
      </w:r>
      <w:r>
        <w:rPr>
          <w:rFonts w:ascii="Microsoft YaHei" w:hAnsi="Microsoft YaHei" w:eastAsia="Microsoft YaHei"/>
          <w:b w:val="0"/>
          <w:color w:val="222222"/>
          <w:sz w:val="19"/>
        </w:rPr>
        <w:t>114 人驱逐后两省移民管控仍在继续｜mediacongo.net｜10-20｜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[S9] </w:t>
      </w:r>
      <w:r>
        <w:rPr>
          <w:rFonts w:ascii="Microsoft YaHei" w:hAnsi="Microsoft YaHei" w:eastAsia="Microsoft YaHei"/>
          <w:b w:val="0"/>
          <w:color w:val="222222"/>
          <w:sz w:val="19"/>
        </w:rPr>
        <w:t>站长口令·一手：丰谷鲁美 2 死／40 车队／突袭检查｜口令·一手｜10-18｜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[S10] </w:t>
      </w:r>
      <w:r>
        <w:rPr>
          <w:rFonts w:ascii="Microsoft YaHei" w:hAnsi="Microsoft YaHei" w:eastAsia="Microsoft YaHei"/>
          <w:b w:val="0"/>
          <w:color w:val="222222"/>
          <w:sz w:val="19"/>
        </w:rPr>
        <w:t>迪拉拉监狱越狱〔转述·待核实〕｜转述｜10-10｜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[S11] </w:t>
      </w:r>
      <w:r>
        <w:rPr>
          <w:rFonts w:ascii="Microsoft YaHei" w:hAnsi="Microsoft YaHei" w:eastAsia="Microsoft YaHei"/>
          <w:b w:val="0"/>
          <w:color w:val="222222"/>
          <w:sz w:val="19"/>
        </w:rPr>
        <w:t>货运罢工·医护罢工延续·收矿停 2 周倡议｜公众号多源｜进行中｜</w:t>
      </w:r>
      <w:r>
        <w:rPr>
          <w:rFonts w:ascii="Microsoft YaHei" w:hAnsi="Microsoft YaHei" w:eastAsia="Microsoft YaHei"/>
          <w:b w:val="0"/>
          <w:color w:val="999999"/>
          <w:sz w:val="19"/>
        </w:rPr>
        <w:t>—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[S12] </w:t>
      </w:r>
      <w:r>
        <w:rPr>
          <w:rFonts w:ascii="Microsoft YaHei" w:hAnsi="Microsoft YaHei" w:eastAsia="Microsoft YaHei"/>
          <w:b w:val="0"/>
          <w:color w:val="222222"/>
          <w:sz w:val="19"/>
        </w:rPr>
        <w:t>使馆《安全形势通报》：9 省非必要不前往（含 TFM 营地案确认）｜权威口径｜10-08｜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680000" cy="3436642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4_信源结构_20261022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34366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4｜本版 12 组信源结构（公开版已按类别呈现）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1"/>
        </w:rPr>
        <w:t>信息缺口（要点）：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① 安全局街头抓捕为口述·一手，公开报道暂缺——出现媒体印证即更新；抓捕单位口径（安全局/警察/移民局）待确认。② 便衣/私家车拦查为站长令·一手＋新型手法，公开报道暂缺。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② 科卢示威规模与持续时间为媒体/公众号口径〔待核实〕，官方通报暂缺。③ 监狱越狱官方通报 0；「上千人」仅口述。④ 农场闯入口述细节（门窗砸坏、三台手机被抢）第二源追查中。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⑤ N39 车祸 11 死为媒体口径，以警方通报为准。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⑥ 部分社交平台索引不可引用——社交盲区以公开检索、公众号核查、当事人提供三路补救。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⑦ 三城本地专稿类渠道 0 收录，结构性缺口挂账。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九、上版预测验证（第48版 → 实际）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用 10月21—22日 的事实回看第48版的预判，逐一给结论；结果已计入下节推演校正。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4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第48版预判</w:t>
            </w:r>
          </w:p>
        </w:tc>
        <w:tc>
          <w:tcPr>
            <w:tcW w:type="dxa" w:w="317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这两天实际发生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结论</w:t>
            </w:r>
          </w:p>
        </w:tc>
        <w:tc>
          <w:tcPr>
            <w:tcW w:type="dxa" w:w="2381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对本案的校正</w:t>
            </w:r>
          </w:p>
        </w:tc>
      </w:tr>
      <w:tr>
        <w:tc>
          <w:tcPr>
            <w:tcW w:type="dxa" w:w="24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B1 移民管控延续 1—2 周（45%—65%）</w:t>
            </w:r>
          </w:p>
        </w:tc>
        <w:tc>
          <w:tcPr>
            <w:tcW w:type="dxa" w:w="317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10-22 移民局拦车抓人持续；同日安全局街头抓捕 2 名中国人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印证</w:t>
            </w:r>
          </w:p>
        </w:tc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概率上修至 50%—70%；从"居留排查"扩为"排查＋街头执法"双线布防</w:t>
            </w:r>
          </w:p>
        </w:tc>
      </w:tr>
      <w:tr>
        <w:tc>
          <w:tcPr>
            <w:tcW w:type="dxa" w:w="249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A1 当局介入后 3—5 日缓和（55%—75%）</w:t>
            </w:r>
          </w:p>
        </w:tc>
        <w:tc>
          <w:tcPr>
            <w:tcW w:type="dxa" w:w="317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科卢示威进入第三天，个别区域仍有人闹事；大桥民采聚集已散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部分印证</w:t>
            </w:r>
          </w:p>
        </w:tc>
        <w:tc>
          <w:tcPr>
            <w:tcW w:type="dxa" w:w="2381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区间维持；新增盯防项——大桥民采再聚集</w:t>
            </w:r>
          </w:p>
        </w:tc>
      </w:tr>
      <w:tr>
        <w:tc>
          <w:tcPr>
            <w:tcW w:type="dxa" w:w="24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A2 与矿业整治合流、扩大堵路（20%—35%）</w:t>
            </w:r>
          </w:p>
        </w:tc>
        <w:tc>
          <w:tcPr>
            <w:tcW w:type="dxa" w:w="317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省议会被呈交暴力问题、省长回应；未见新增堵路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未发生，观察</w:t>
            </w:r>
          </w:p>
        </w:tc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维持下限；手采区无时间表仍是变数</w:t>
            </w:r>
          </w:p>
        </w:tc>
      </w:tr>
      <w:tr>
        <w:tc>
          <w:tcPr>
            <w:tcW w:type="dxa" w:w="2494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C1 巡逻常态化、检查以证件为主（50%—70%）</w:t>
            </w:r>
          </w:p>
        </w:tc>
        <w:tc>
          <w:tcPr>
            <w:tcW w:type="dxa" w:w="3175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出现便衣/私家车拦查与安全局街头抓捕（新手法）</w:t>
            </w:r>
          </w:p>
        </w:tc>
        <w:tc>
          <w:tcPr>
            <w:tcW w:type="dxa" w:w="1247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部分偏离</w:t>
            </w:r>
          </w:p>
        </w:tc>
        <w:tc>
          <w:tcPr>
            <w:tcW w:type="dxa" w:w="2381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新增观察线：街头执法手法升级；出现抢掠型拦截即上报</w:t>
            </w:r>
          </w:p>
        </w:tc>
      </w:tr>
      <w:tr>
        <w:tc>
          <w:tcPr>
            <w:tcW w:type="dxa" w:w="24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监狱越狱官方通报（挂账项）</w:t>
            </w:r>
          </w:p>
        </w:tc>
        <w:tc>
          <w:tcPr>
            <w:tcW w:type="dxa" w:w="317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通报仍为 0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未印证</w:t>
            </w:r>
          </w:p>
        </w:tc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继续挂账；监狱周边与追捕路线规避不变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注：N39 11 死车祸属事故类，不在上版预判范围，已按交通提示纳入本版。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十、趋势推测与下步推演（72 小时 — 7 天）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以下为研判推断，不是统计结论。每条主线给出可验证的判据——判据出现，就按对应分支执行。基线＝第49版内容草稿（10月20—22日窗口），上版验证见第九节。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主线 A｜科卢韦齐采矿者抗议走向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现状：示威进入第三天（10-22）：个别区域仍有人闹事（UCK 地区、卡帕塔一带）〔S2·公众号多源·待核实〕；卢阿拉巴大桥民采聚集已散但警惕不降〔S1·口令〕——随时可能再聚；省长会见中国籍人员呼吁恢复平静〔S6〕；省议会被呈交暴力问题、省长 Masuka 回应〔S4〕。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A1（55%—75%）｜当局介入后 3—5 日内缓和（当前第三天·脆弱反复期）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判据：ACP 或 Radio Okapi 出现官方处置通稿；军警进驻抗议街区；企业收到"可正常通勤"的内部确认。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A2（20%—35%）｜与矿业整治/税负争议合流，扩大为多街区持续堵路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判据：手采组织公开发声扩大化；N39 沿线新增堵点报告；科卢矿区减产或停工消息扩散。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A3（5%—10%）｜出现针对外资或中方设施的连带冲击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判据：出现针对企业车辆、仓区或营地周边的袭击报道；本地伙伴/联防报告针对性迹象。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应对：按 A2 做预案（绕行线路预演、就地避险点确认、减少非必要科卢方向出车）；A3 判据一旦出现，立即启动人员清点与驻地加固，并按企业版应急联系表上报。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主线 B｜涉华证件与居留合规排查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现状：DGM 驱逐 114 名外国人〔S8·双源·承接〕后两省移民管控仍在继续；10-22 移民局拦车、抓人持续〔S7·多源〕＋安全局街头抓捕 2 名中国人〔S1·口述·一手〕——合规排查与街头执法双线并行，B1 分支持续印证中，是本版最需要提前布防的方向。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0"/>
        </w:rPr>
        <w:t>分支 B1（50%—70%）｜排查在上加丹加/卢阿拉巴延续 1—2 周，以居留与工作许可为主（已获 10-20/22 印证）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判据：DGM 后续通报；企业收到协查或补件通知；当地律师反馈窗口口径变化。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0"/>
        </w:rPr>
        <w:t>分支 B2（20%—35%）｜舆论压力下对中方新申请许可审查趋严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判据：移民/劳工部门发布新规或公开表态；许可续办周期明显变长。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0"/>
        </w:rPr>
        <w:t>分支 B3（5%—15%）｜出现个案性扣留或驱返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判据：涉华个案见报；使馆发布针对当地的提醒；联防报告个案。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应对：全员证件合规自查（护照、签证、工作许可、居留证件），复印件与电子版分开放、云端备份；新增或轮换派遣先审再走；行政/法务预留一条当地律师通道；遇查证主动出示、配合不对抗。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主线 C｜执法与治安动态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现状：军警车辆多处机动＋执法覆盖门达/基桑夫/密林〔S1·口令〕；农场闯入与高尔夫执法人员承接〔S1〕；利卡西检查团执法持续；N39 车祸后沿线通行波动；全国霍乱与埃博拉数据照引〔承接〕。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C1（50%—70%）｜巡逻常态化，检查/核查频次上升但以证件查验为主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判据：ACP 后续通稿；各单位报告检查点增多但流程正常。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C2（15%—30%）｜与打击"串通/腐败"结合，出现针对性约谈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判据：涉执法队伍人事变动；通报措辞出现"complicité"类指向。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0"/>
        </w:rPr>
        <w:t>分支 C3（5%—10%）｜治安案件数短期上升后回落</w:t>
      </w:r>
      <w:r>
        <w:rPr>
          <w:rFonts w:ascii="Microsoft YaHei" w:hAnsi="Microsoft YaHei" w:eastAsia="Microsoft YaHei"/>
          <w:b w:val="0"/>
          <w:color w:val="222222"/>
          <w:sz w:val="20"/>
        </w:rPr>
        <w:t>判据：A 类案件周环比连续两周上行后回落。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应对：检查来了备齐证件、主动出示、不围观不拍摄；就医按罢工第五天错峰、备常用药；东部疫区勿前往（使馆 10-08 通报：9 省非必要不前往）。</w:t>
      </w:r>
    </w:p>
    <w:p>
      <w:pPr>
        <w:spacing w:before="200" w:after="60"/>
      </w:pPr>
      <w:r>
        <w:rPr>
          <w:rFonts w:ascii="Microsoft YaHei" w:hAnsi="Microsoft YaHei" w:eastAsia="Microsoft YaHei"/>
          <w:b/>
          <w:color w:val="1B2A6B"/>
          <w:sz w:val="24"/>
        </w:rPr>
        <w:t>7 天观察窗口（10月21日 → 10月28日）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3251"/>
        <w:gridCol w:w="3251"/>
        <w:gridCol w:w="3251"/>
      </w:tblGrid>
      <w:tr>
        <w:trPr>
          <w:tblHeader w:val="true"/>
        </w:trPr>
        <w:tc>
          <w:tcPr>
            <w:tcW w:type="dxa" w:w="192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观察项</w:t>
            </w:r>
          </w:p>
        </w:tc>
        <w:tc>
          <w:tcPr>
            <w:tcW w:type="dxa" w:w="3742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盯什么</w:t>
            </w:r>
          </w:p>
        </w:tc>
        <w:tc>
          <w:tcPr>
            <w:tcW w:type="dxa" w:w="362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什么信号出现就升级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安全局街头抓捕走向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是否再现/扩线、是否波及其他中资商铺区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再现抓捕 → 全员降低存在感＋外出报备制</w:t>
            </w:r>
          </w:p>
        </w:tc>
      </w:tr>
      <w:tr>
        <w:tc>
          <w:tcPr>
            <w:tcW w:type="dxa" w:w="19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便衣拦查手法走向</w:t>
            </w:r>
          </w:p>
        </w:tc>
        <w:tc>
          <w:tcPr>
            <w:tcW w:type="dxa" w:w="3742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是否再现/扩散、是否出现抢掠型拦截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出现抢掠型拦截 → 立即上报并全员通报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科卢示威是否扩散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街区数量、是否蔓延至 N39 沿线与矿区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出现针对企业车辆/仓区的袭击 → 按 A3 处置</w:t>
            </w:r>
          </w:p>
        </w:tc>
      </w:tr>
      <w:tr>
        <w:tc>
          <w:tcPr>
            <w:tcW w:type="dxa" w:w="19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DGM 排查范围</w:t>
            </w:r>
          </w:p>
        </w:tc>
        <w:tc>
          <w:tcPr>
            <w:tcW w:type="dxa" w:w="3742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是否从省际扩大到市区、是否涉及工作许可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企业收到协查通知 → 启动 B1 应对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对华许可口径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新申请/续办周期、官方与民间表态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周期明显变长或公开点名 → 按 B2 应对</w:t>
            </w:r>
          </w:p>
        </w:tc>
      </w:tr>
      <w:tr>
        <w:tc>
          <w:tcPr>
            <w:tcW w:type="dxa" w:w="19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巡逻与检查强度</w:t>
            </w:r>
          </w:p>
        </w:tc>
        <w:tc>
          <w:tcPr>
            <w:tcW w:type="dxa" w:w="3742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ACP 通稿频次、检查点报告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针对性约谈迹象 → 按 C2 应对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公共卫生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霍乱周报、埃博拉省份数</w:t>
            </w:r>
          </w:p>
        </w:tc>
        <w:tc>
          <w:tcPr>
            <w:tcW w:type="dxa" w:w="36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上加丹加出现病例 → 就医与外出等级上调</w:t>
            </w:r>
          </w:p>
        </w:tc>
      </w:tr>
      <w:tr>
        <w:tc>
          <w:tcPr>
            <w:tcW w:type="dxa" w:w="19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在册事项</w:t>
            </w:r>
          </w:p>
        </w:tc>
        <w:tc>
          <w:tcPr>
            <w:tcW w:type="dxa" w:w="3742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冶炼厂聚集、丰谷鲁美路段、监狱追捕</w:t>
            </w:r>
          </w:p>
        </w:tc>
        <w:tc>
          <w:tcPr>
            <w:tcW w:type="dxa" w:w="3628"/>
            <w:shd w:val="clear" w:fill="F3F5F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任一条目出现新通报 → 当日更新并通告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复盘时点：10月23日、10月28日各做一次分支校正——用已实现的判据回填本节概率区间，并把结果带入下一版的「在册跟踪」。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十一、编制说明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口径推进：本版当日两批（19:30 网页定稿 → 20:25 站长令），以 20:25 为准。新增四条——安全局街头抓捕、门达/基桑夫/密林执法覆盖、大桥民采聚集已散、抓捕应对规范；首批事项全部承接。等级维持：卢本「高↑」、利卡西「高↑」、科卢「严重↑」，抓捕事件后卢本是否升级由站长裁定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数据截至：2026年10月22日 20:20（GMT+2）素材库＋20:25 站长令定稿；此后采集信息自动转入下一版窗口，本版不追溯。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走势数据：图 2 由第42—48版归档文档逐日提取等级绘制，来源可复核；提取脚本与中间数据随 03 夹留痕。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查证方法：素材库当日多轮收敛（近 24 小时约 60 条入库、社交平台垃圾索引剔除）＋三城为纲的定向检索＋当地媒体首页与专稿逐篇核验＋法语侧缺口专项反查＋公众号白名单逐号轮询。「0 起」为查证后的结论，不等于城市安全。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概率口径：图 3 各项为《三城定级标准》（30 天滚动窗口 × 72h 概率双锚点，站长 10月04日 采纳）框架下的主观研判区间——锚点＝在册事项触发条件 × 近 14 日同类事件基频；非统计推断，置信不构成频率意义。图表数值与第49版内容草稿逐项核对一致。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治理链：等级与概率口径由站长终审，整理人执行呈现；版本号、生成时间与历次修订随 05 夹留痕，文档可逐版回溯。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附图、扫码即看卡（微信扫码查看在线版）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320000" cy="80316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22日_2001_第49版_扫码即看卡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803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扫码卡高清原图（1200×2231）另存于归档夹 02_扫码卡，适合微信群转发。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21"/>
      <w:headerReference w:type="default" r:id="rId22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刚果金南部安全提醒及风险态势图 · 生成时间 2026年10月22日 21:18（GMT+2）｜第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第49版 · 2026年10月22日 ｜ 等级：科卢严重↑ · 卢本高↑ · 利卡西高↑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footer" Target="footer1.xm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