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  <w:tblW w:w="5000" w:type="pct"/>
      </w:tblPr>
      <w:tblGrid>
        <w:gridCol w:w="9752"/>
      </w:tblGrid>
      <w:tr>
        <w:tc>
          <w:tcPr>
            <w:tcW w:type="dxa" w:w="9751"/>
            <w:shd w:val="clear" w:fill="0C2344"/>
          </w:tcPr>
          <w:p>
            <w:pPr>
              <w:spacing w:before="600"/>
              <w:jc w:val="center"/>
            </w:pPr>
            <w:r>
              <w:rPr>
                <w:rFonts w:ascii="Microsoft YaHei" w:hAnsi="Microsoft YaHei" w:eastAsia="Microsoft YaHei"/>
                <w:b/>
                <w:color w:val="F0DCA6"/>
                <w:sz w:val="72"/>
              </w:rPr>
              <w:t>机 密</w:t>
            </w:r>
          </w:p>
          <w:p>
            <w:pPr>
              <w:jc w:val="center"/>
            </w:pPr>
            <w:r>
              <w:rPr>
                <w:rFonts w:ascii="Microsoft YaHei" w:hAnsi="Microsoft YaHei" w:eastAsia="Microsoft YaHei"/>
                <w:b w:val="0"/>
                <w:color w:val="B9C4D8"/>
                <w:sz w:val="24"/>
              </w:rPr>
              <w:t>CONFIDENTIAL</w:t>
            </w:r>
          </w:p>
          <w:p>
            <w:pPr>
              <w:jc w:val="center"/>
            </w:pPr>
            <w:r>
              <w:rPr>
                <w:rFonts w:ascii="Microsoft YaHei" w:hAnsi="Microsoft YaHei" w:eastAsia="Microsoft YaHei"/>
                <w:b/>
                <w:color w:val="E2C883"/>
                <w:sz w:val="26"/>
              </w:rPr>
              <w:t>仅限授权客户 · 一人一枚口令 · 转发即撤销</w:t>
            </w:r>
          </w:p>
          <w:p>
            <w:pPr>
              <w:spacing w:before="360"/>
              <w:jc w:val="center"/>
            </w:pPr>
            <w:r>
              <w:rPr>
                <w:rFonts w:ascii="Microsoft YaHei" w:hAnsi="Microsoft YaHei" w:eastAsia="Microsoft YaHei"/>
                <w:b/>
                <w:color w:val="FFFFFF"/>
                <w:sz w:val="40"/>
              </w:rPr>
              <w:t>刚果金南部驻外安全提醒及风险态势图</w:t>
            </w:r>
          </w:p>
          <w:p>
            <w:pPr>
              <w:spacing w:after="600"/>
              <w:jc w:val="center"/>
            </w:pPr>
            <w:r>
              <w:rPr>
                <w:rFonts w:ascii="Microsoft YaHei" w:hAnsi="Microsoft YaHei" w:eastAsia="Microsoft YaHei"/>
                <w:b/>
                <w:color w:val="E2C883"/>
                <w:sz w:val="30"/>
              </w:rPr>
              <w:t>企 业 版 · 2026年10月17日 · 第44版</w:t>
            </w:r>
          </w:p>
        </w:tc>
      </w:tr>
    </w:tbl>
    <w:p/>
    <w:p>
      <w:pPr>
        <w:jc w:val="center"/>
      </w:pPr>
      <w:r>
        <w:rPr>
          <w:rFonts w:ascii="Microsoft YaHei" w:hAnsi="Microsoft YaHei" w:eastAsia="Microsoft YaHei"/>
          <w:b/>
          <w:color w:val="8A94A6"/>
          <w:sz w:val="22"/>
        </w:rPr>
        <w:t>—— 本 期 分 发 信 息 ——</w:t>
      </w:r>
    </w:p>
    <w:p/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4876"/>
        <w:gridCol w:w="4876"/>
      </w:tblGrid>
      <w:tr>
        <w:tc>
          <w:tcPr>
            <w:tcW w:type="dxa" w:w="1928"/>
          </w:tcPr>
          <w:p>
            <w:r>
              <w:rPr>
                <w:rFonts w:ascii="Microsoft YaHei" w:hAnsi="Microsoft YaHei" w:eastAsia="Microsoft YaHei"/>
                <w:b/>
                <w:color w:val="1B2A6B"/>
                <w:sz w:val="21"/>
              </w:rPr>
              <w:t>分发编号</w:t>
            </w:r>
          </w:p>
        </w:tc>
        <w:tc>
          <w:tcPr>
            <w:tcW w:type="dxa" w:w="7370"/>
          </w:tcPr>
          <w:p>
            <w:r>
              <w:rPr>
                <w:rFonts w:ascii="Microsoft YaHei" w:hAnsi="Microsoft YaHei" w:eastAsia="Microsoft YaHei"/>
                <w:b w:val="0"/>
                <w:color w:val="222222"/>
                <w:sz w:val="21"/>
              </w:rPr>
              <w:t>LM-ENT-20261017</w:t>
            </w:r>
          </w:p>
        </w:tc>
      </w:tr>
      <w:tr>
        <w:tc>
          <w:tcPr>
            <w:tcW w:type="dxa" w:w="1928"/>
          </w:tcPr>
          <w:p>
            <w:r>
              <w:rPr>
                <w:rFonts w:ascii="Microsoft YaHei" w:hAnsi="Microsoft YaHei" w:eastAsia="Microsoft YaHei"/>
                <w:b/>
                <w:color w:val="1B2A6B"/>
                <w:sz w:val="21"/>
              </w:rPr>
              <w:t>本期覆盖</w:t>
            </w:r>
          </w:p>
        </w:tc>
        <w:tc>
          <w:tcPr>
            <w:tcW w:type="dxa" w:w="7370"/>
          </w:tcPr>
          <w:p>
            <w:r>
              <w:rPr>
                <w:rFonts w:ascii="Microsoft YaHei" w:hAnsi="Microsoft YaHei" w:eastAsia="Microsoft YaHei"/>
                <w:b w:val="0"/>
                <w:color w:val="222222"/>
                <w:sz w:val="21"/>
              </w:rPr>
              <w:t>10月15日（周四）— 10月17日（周六）（48小时窗口＋在册承接）</w:t>
            </w:r>
          </w:p>
        </w:tc>
      </w:tr>
      <w:tr>
        <w:tc>
          <w:tcPr>
            <w:tcW w:type="dxa" w:w="1928"/>
          </w:tcPr>
          <w:p>
            <w:r>
              <w:rPr>
                <w:rFonts w:ascii="Microsoft YaHei" w:hAnsi="Microsoft YaHei" w:eastAsia="Microsoft YaHei"/>
                <w:b/>
                <w:color w:val="1B2A6B"/>
                <w:sz w:val="21"/>
              </w:rPr>
              <w:t>内容密级</w:t>
            </w:r>
          </w:p>
        </w:tc>
        <w:tc>
          <w:tcPr>
            <w:tcW w:type="dxa" w:w="7370"/>
          </w:tcPr>
          <w:p>
            <w:r>
              <w:rPr>
                <w:rFonts w:ascii="Microsoft YaHei" w:hAnsi="Microsoft YaHei" w:eastAsia="Microsoft YaHei"/>
                <w:b w:val="0"/>
                <w:color w:val="222222"/>
                <w:sz w:val="21"/>
              </w:rPr>
              <w:t>内部资料 · 含涉华处置动态 · 面向企业管理层与个体经商户</w:t>
            </w:r>
          </w:p>
        </w:tc>
      </w:tr>
    </w:tbl>
    <w:p>
      <w:pPr>
        <w:spacing w:after="60"/>
        <w:jc w:val="center"/>
      </w:pPr>
      <w:r>
        <w:rPr>
          <w:rFonts w:ascii="Microsoft YaHei" w:hAnsi="Microsoft YaHei" w:eastAsia="Microsoft YaHei"/>
          <w:b/>
          <w:color w:val="C62828"/>
          <w:sz w:val="20"/>
        </w:rPr>
        <w:t>口令索取：加站长微信（lubum.cn 首页扫码），验证填「所在城镇＋所在企业或个体名」。</w:t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9"/>
        </w:rPr>
        <w:t>等级与行动标准以站长每日令为准 · 本期有效期至下一期发布（约 24 小时）</w:t>
      </w:r>
    </w:p>
    <w:p>
      <w:r>
        <w:br w:type="page"/>
      </w:r>
    </w:p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一、管理层摘要——这几件事影响你的生意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每条三段：发生了什么、对你的影响、现在就做。读完这一页，今天的应对就有了。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2381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发生了什么</w:t>
            </w:r>
          </w:p>
        </w:tc>
        <w:tc>
          <w:tcPr>
            <w:tcW w:type="dxa" w:w="3288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对你的影响</w:t>
            </w:r>
          </w:p>
        </w:tc>
        <w:tc>
          <w:tcPr>
            <w:tcW w:type="dxa" w:w="3685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现在就做</w:t>
            </w:r>
          </w:p>
        </w:tc>
      </w:tr>
      <w:tr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卢本劫案 1 起（兑换商遇害）</w:t>
            </w:r>
          </w:p>
        </w:tc>
        <w:tc>
          <w:tcPr>
            <w:tcW w:type="dxa" w:w="328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沿街经营、兑换/收款点是大额现金集中地</w:t>
            </w:r>
          </w:p>
        </w:tc>
        <w:tc>
          <w:tcPr>
            <w:tcW w:type="dxa" w:w="368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大额现金不同时段囤留；夜间不延业；转运换线路换时间</w:t>
            </w:r>
          </w:p>
        </w:tc>
      </w:tr>
      <w:tr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矿业检查获官方证实</w:t>
            </w:r>
          </w:p>
        </w:tc>
        <w:tc>
          <w:tcPr>
            <w:tcW w:type="dxa" w:w="328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科卢方向矿业文件与人员证件会被盯</w:t>
            </w:r>
          </w:p>
        </w:tc>
        <w:tc>
          <w:tcPr>
            <w:tcW w:type="dxa" w:w="368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证件与矿业文件复核备齐；配合不对抗；不递现金</w:t>
            </w:r>
          </w:p>
        </w:tc>
      </w:tr>
      <w:tr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医护罢工第三天</w:t>
            </w:r>
          </w:p>
        </w:tc>
        <w:tc>
          <w:tcPr>
            <w:tcW w:type="dxa" w:w="328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员工看病难，工伤急救要提前想好</w:t>
            </w:r>
          </w:p>
        </w:tc>
        <w:tc>
          <w:tcPr>
            <w:tcW w:type="dxa" w:w="368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备药、确认备用医院；非紧急的拖到罢工结束再说</w:t>
            </w:r>
          </w:p>
        </w:tc>
      </w:tr>
      <w:tr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罢工第 8 天＋油价上涨</w:t>
            </w:r>
          </w:p>
        </w:tc>
        <w:tc>
          <w:tcPr>
            <w:tcW w:type="dxa" w:w="328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补给变慢、运输成本往上走</w:t>
            </w:r>
          </w:p>
        </w:tc>
        <w:tc>
          <w:tcPr>
            <w:tcW w:type="dxa" w:w="368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柴油、食材、常用药按 7—10 天备；要紧的货白天运</w:t>
            </w:r>
          </w:p>
        </w:tc>
      </w:tr>
      <w:tr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金沙萨华人商铺火灾</w:t>
            </w:r>
          </w:p>
        </w:tc>
        <w:tc>
          <w:tcPr>
            <w:tcW w:type="dxa" w:w="328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消防隐患可能烧到自家</w:t>
            </w:r>
          </w:p>
        </w:tc>
        <w:tc>
          <w:tcPr>
            <w:tcW w:type="dxa" w:w="368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电路、易燃物堆放、逃生通道三项自查</w:t>
            </w:r>
          </w:p>
        </w:tc>
      </w:tr>
    </w:tbl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二、数据仪表盘</w:t>
      </w:r>
    </w:p>
    <w:p>
      <w:pPr>
        <w:spacing w:after="60"/>
      </w:pPr>
      <w:r>
        <w:rPr>
          <w:rFonts w:ascii="Microsoft YaHei" w:hAnsi="Microsoft YaHei" w:eastAsia="Microsoft YaHei"/>
          <w:b/>
          <w:color w:val="1B2A6B"/>
          <w:sz w:val="21"/>
        </w:rPr>
        <w:t>三城与走廊等级（站长 10月13日 令·10月16日 维持执行）：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3515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区域</w:t>
            </w:r>
          </w:p>
        </w:tc>
        <w:tc>
          <w:tcPr>
            <w:tcW w:type="dxa" w:w="907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850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走向</w:t>
            </w:r>
          </w:p>
        </w:tc>
        <w:tc>
          <w:tcPr>
            <w:tcW w:type="dxa" w:w="4082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一句话依据</w:t>
            </w:r>
          </w:p>
        </w:tc>
      </w:tr>
      <w:tr>
        <w:tc>
          <w:tcPr>
            <w:tcW w:type="dxa" w:w="351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卢本巴希市区（含如瓦西矿区）</w:t>
            </w:r>
          </w:p>
        </w:tc>
        <w:tc>
          <w:tcPr>
            <w:tcW w:type="dxa" w:w="907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高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→</w:t>
            </w:r>
          </w:p>
        </w:tc>
        <w:tc>
          <w:tcPr>
            <w:tcW w:type="dxa" w:w="408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检查承接 · 证件合规自查从紧 · 油价上行</w:t>
            </w:r>
          </w:p>
        </w:tc>
      </w:tr>
      <w:tr>
        <w:tc>
          <w:tcPr>
            <w:tcW w:type="dxa" w:w="351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利卡西市区＋坎博韦支线</w:t>
            </w:r>
          </w:p>
        </w:tc>
        <w:tc>
          <w:tcPr>
            <w:tcW w:type="dxa" w:w="907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高</w:t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→</w:t>
            </w:r>
          </w:p>
        </w:tc>
        <w:tc>
          <w:tcPr>
            <w:tcW w:type="dxa" w:w="408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沿线检查持续〔口述·一手〕</w:t>
            </w:r>
          </w:p>
        </w:tc>
      </w:tr>
      <w:tr>
        <w:tc>
          <w:tcPr>
            <w:tcW w:type="dxa" w:w="351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N1（N39）利卡西—科卢韦齐段（TFM 走廊）</w:t>
            </w:r>
          </w:p>
        </w:tc>
        <w:tc>
          <w:tcPr>
            <w:tcW w:type="dxa" w:w="907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中</w:t>
            </w:r>
          </w:p>
        </w:tc>
        <w:tc>
          <w:tcPr>
            <w:tcW w:type="dxa" w:w="850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↑</w:t>
            </w:r>
          </w:p>
        </w:tc>
        <w:tc>
          <w:tcPr>
            <w:tcW w:type="dxa" w:w="408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10月15日 凌晨丰谷鲁美检查承接 · 风险观察中</w:t>
            </w:r>
          </w:p>
        </w:tc>
      </w:tr>
      <w:tr>
        <w:tc>
          <w:tcPr>
            <w:tcW w:type="dxa" w:w="3515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科卢韦齐市区与矿区</w:t>
            </w:r>
          </w:p>
        </w:tc>
        <w:tc>
          <w:tcPr>
            <w:tcW w:type="dxa" w:w="907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严重</w:t>
            </w:r>
          </w:p>
        </w:tc>
        <w:tc>
          <w:tcPr>
            <w:tcW w:type="dxa" w:w="850"/>
            <w:shd w:val="clear" w:fill="FFCDD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↑</w:t>
            </w:r>
          </w:p>
        </w:tc>
        <w:tc>
          <w:tcPr>
            <w:tcW w:type="dxa" w:w="408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盘查带走中国公民＋监狱越狱承接</w:t>
            </w:r>
          </w:p>
        </w:tc>
      </w:tr>
    </w:tbl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270284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_v2chart_2_七日走势_20261015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270284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近 7 日三城与走廊等级走势（第 35—43 版）</w:t>
      </w:r>
    </w:p>
    <w:p>
      <w:pPr>
        <w:spacing w:after="60"/>
      </w:pPr>
      <w:r>
        <w:rPr>
          <w:rFonts w:ascii="Microsoft YaHei" w:hAnsi="Microsoft YaHei" w:eastAsia="Microsoft YaHei"/>
          <w:b/>
          <w:color w:val="1B2A6B"/>
          <w:sz w:val="21"/>
        </w:rPr>
        <w:t>未来 24—72 小时概率（区间估计·研判参考非官方定级）：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3402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1701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概率</w:t>
            </w:r>
          </w:p>
        </w:tc>
        <w:tc>
          <w:tcPr>
            <w:tcW w:type="dxa" w:w="4252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依据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货运罢工持续（未来 7 天）</w:t>
            </w:r>
          </w:p>
        </w:tc>
        <w:tc>
          <w:tcPr>
            <w:tcW w:type="dxa" w:w="170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高（&gt;80%）</w:t>
            </w:r>
          </w:p>
        </w:tc>
        <w:tc>
          <w:tcPr>
            <w:tcW w:type="dxa" w:w="425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已进行 6 天，无谈判结束信号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就医延误（南部）</w:t>
            </w:r>
          </w:p>
        </w:tc>
        <w:tc>
          <w:tcPr>
            <w:tcW w:type="dxa" w:w="170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高（&gt;80%）</w:t>
            </w:r>
          </w:p>
        </w:tc>
        <w:tc>
          <w:tcPr>
            <w:tcW w:type="dxa" w:w="425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医护罢工无结束公告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反复停电</w:t>
            </w:r>
          </w:p>
        </w:tc>
        <w:tc>
          <w:tcPr>
            <w:tcW w:type="dxa" w:w="170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中（20—50%）</w:t>
            </w:r>
          </w:p>
        </w:tc>
        <w:tc>
          <w:tcPr>
            <w:tcW w:type="dxa" w:w="425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SNEL 扰动条线延续</w:t>
            </w:r>
          </w:p>
        </w:tc>
      </w:tr>
      <w:tr>
        <w:tc>
          <w:tcPr>
            <w:tcW w:type="dxa" w:w="340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查车外溢到南部三城</w:t>
            </w:r>
          </w:p>
        </w:tc>
        <w:tc>
          <w:tcPr>
            <w:tcW w:type="dxa" w:w="170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低（5—20%）</w:t>
            </w:r>
          </w:p>
        </w:tc>
        <w:tc>
          <w:tcPr>
            <w:tcW w:type="dxa" w:w="425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目前限金沙萨，无南部通报</w:t>
            </w:r>
          </w:p>
        </w:tc>
      </w:tr>
    </w:tbl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三、情景推演（未来 7 天）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666666"/>
          <w:sz w:val="19"/>
        </w:rPr>
        <w:t>【推演方法】以在册事件为基线（不引入外部猜测），按「触发信号 → 情景分支 → 影响面 → 应对动作」四步推演；每条情景标注可能性与观察窗，触发信号出现即切换到对应分支预案。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666666"/>
          <w:sz w:val="19"/>
        </w:rPr>
        <w:t>【前提假设】①使馆/矿企协斡旋渠道保持畅通；②官方通报晚于口述 24—72 小时（按口述先行、通报后升级）；③雨季路况与罢工叠加为背景变量。任一假设失效，推演作废并以站长当日令为准。</w:t>
      </w:r>
    </w:p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三条推测，依据是眼下已知的情况。给排班和备库存做参考；不是官方结论，等级以站长每天说的为准。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950"/>
        <w:gridCol w:w="1950"/>
        <w:gridCol w:w="1950"/>
        <w:gridCol w:w="1950"/>
        <w:gridCol w:w="1950"/>
      </w:tblGrid>
      <w:tr>
        <w:trPr>
          <w:tblHeader w:val="true"/>
        </w:trPr>
        <w:tc>
          <w:tcPr>
            <w:tcW w:type="dxa" w:w="1474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情景</w:t>
            </w:r>
          </w:p>
        </w:tc>
        <w:tc>
          <w:tcPr>
            <w:tcW w:type="dxa" w:w="907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概率</w:t>
            </w:r>
          </w:p>
        </w:tc>
        <w:tc>
          <w:tcPr>
            <w:tcW w:type="dxa" w:w="1361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影响面</w:t>
            </w:r>
          </w:p>
        </w:tc>
        <w:tc>
          <w:tcPr>
            <w:tcW w:type="dxa" w:w="2381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触发信号</w:t>
            </w:r>
          </w:p>
        </w:tc>
        <w:tc>
          <w:tcPr>
            <w:tcW w:type="dxa" w:w="3231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应对动作</w:t>
            </w:r>
          </w:p>
        </w:tc>
      </w:tr>
      <w:tr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A 检查收尾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较高</w:t>
            </w:r>
          </w:p>
        </w:tc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用工与出行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路面检查明显变少；被带走人员陆续返回</w:t>
            </w:r>
          </w:p>
        </w:tc>
        <w:tc>
          <w:tcPr>
            <w:tcW w:type="dxa" w:w="323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证件补办不停；回来的人先休整、把情况写清楚；夜间出行暂不恢复</w:t>
            </w:r>
          </w:p>
        </w:tc>
      </w:tr>
      <w:tr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B 罢工拖长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中</w:t>
            </w:r>
          </w:p>
        </w:tc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物资/就医/成本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罢工满一周；油价继续涨</w:t>
            </w:r>
          </w:p>
        </w:tc>
        <w:tc>
          <w:tcPr>
            <w:tcW w:type="dxa" w:w="323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库存按 7—10 天备足；非紧急就医推迟或回国看；运输改白天、多留 2 小时</w:t>
            </w:r>
          </w:p>
        </w:tc>
      </w:tr>
      <w:tr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C 检查外溢南部</w:t>
            </w:r>
          </w:p>
        </w:tc>
        <w:tc>
          <w:tcPr>
            <w:tcW w:type="dxa" w:w="90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低（但要防）</w:t>
            </w:r>
          </w:p>
        </w:tc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合规与人身</w:t>
            </w:r>
          </w:p>
        </w:tc>
        <w:tc>
          <w:tcPr>
            <w:tcW w:type="dxa" w:w="238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南部出现上门核查</w:t>
            </w:r>
          </w:p>
        </w:tc>
        <w:tc>
          <w:tcPr>
            <w:tcW w:type="dxa" w:w="323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证件集中收好、每人留复印件；门卫练熟一句法语应答；先报站长和联防，别自己谈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666666"/>
          <w:sz w:val="19"/>
        </w:rPr>
        <w:t>【分层预防】按「一线执行 → 营地管理 → 决策层」三层落地，各层动作互不替代：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4876"/>
        <w:gridCol w:w="4876"/>
      </w:tblGrid>
      <w:tr>
        <w:trPr>
          <w:tblHeader w:val="true"/>
        </w:trPr>
        <w:tc>
          <w:tcPr>
            <w:tcW w:type="dxa" w:w="1701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层级</w:t>
            </w:r>
          </w:p>
        </w:tc>
        <w:tc>
          <w:tcPr>
            <w:tcW w:type="dxa" w:w="7654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预防动作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一线执行层</w:t>
            </w:r>
          </w:p>
        </w:tc>
        <w:tc>
          <w:tcPr>
            <w:tcW w:type="dxa" w:w="765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证件随身、遇查配合不对抗、不递现金；夜间不单独外出；发现异常立即上报不自行处置。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营地管理层</w:t>
            </w:r>
          </w:p>
        </w:tc>
        <w:tc>
          <w:tcPr>
            <w:tcW w:type="dxa" w:w="765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门禁与巡查制度执行留痕；现金与库存管理按本版清单；与分包/周边信息互通；应急包与车辆随时可用。</w:t>
            </w:r>
          </w:p>
        </w:tc>
      </w:tr>
      <w:tr>
        <w:tc>
          <w:tcPr>
            <w:tcW w:type="dxa" w:w="170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决策层</w:t>
            </w:r>
          </w:p>
        </w:tc>
        <w:tc>
          <w:tcPr>
            <w:tcW w:type="dxa" w:w="765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每日 16:30 读日报核对等级；涉华事件第一时间报使馆（口径：时间＋地点＋人员＋诉求）；用工与分包合规自查节奏化。</w:t>
            </w:r>
          </w:p>
        </w:tc>
      </w:tr>
    </w:tbl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四、本周行动清单（打印后直接分派）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2438"/>
        <w:gridCol w:w="2438"/>
        <w:gridCol w:w="2438"/>
        <w:gridCol w:w="2438"/>
      </w:tblGrid>
      <w:tr>
        <w:trPr>
          <w:tblHeader w:val="true"/>
        </w:trPr>
        <w:tc>
          <w:tcPr>
            <w:tcW w:type="dxa" w:w="5443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行动项</w:t>
            </w:r>
          </w:p>
        </w:tc>
        <w:tc>
          <w:tcPr>
            <w:tcW w:type="dxa" w:w="1587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建议时限</w:t>
            </w:r>
          </w:p>
        </w:tc>
        <w:tc>
          <w:tcPr>
            <w:tcW w:type="dxa" w:w="1474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负责人</w:t>
            </w:r>
          </w:p>
        </w:tc>
        <w:tc>
          <w:tcPr>
            <w:tcW w:type="dxa" w:w="850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完成</w:t>
            </w:r>
          </w:p>
        </w:tc>
      </w:tr>
      <w:tr>
        <w:tc>
          <w:tcPr>
            <w:tcW w:type="dxa" w:w="5443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全员证件复核，过期/临期的报站长协调</w:t>
            </w:r>
          </w:p>
        </w:tc>
        <w:tc>
          <w:tcPr>
            <w:tcW w:type="dxa" w:w="158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10月18日前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□</w:t>
            </w:r>
          </w:p>
        </w:tc>
      </w:tr>
      <w:tr>
        <w:tc>
          <w:tcPr>
            <w:tcW w:type="dxa" w:w="5443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营地/住地夜防自查：双岗、照明、门禁、监控盲区</w:t>
            </w:r>
          </w:p>
        </w:tc>
        <w:tc>
          <w:tcPr>
            <w:tcW w:type="dxa" w:w="158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10月18日前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□</w:t>
            </w:r>
          </w:p>
        </w:tc>
      </w:tr>
      <w:tr>
        <w:tc>
          <w:tcPr>
            <w:tcW w:type="dxa" w:w="5443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库存补足 7—10 天：柴油、食材、常用药</w:t>
            </w:r>
          </w:p>
        </w:tc>
        <w:tc>
          <w:tcPr>
            <w:tcW w:type="dxa" w:w="158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10月19日前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□</w:t>
            </w:r>
          </w:p>
        </w:tc>
      </w:tr>
      <w:tr>
        <w:tc>
          <w:tcPr>
            <w:tcW w:type="dxa" w:w="5443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专人每天 16:30 看日报；等级变化以站长令为准</w:t>
            </w:r>
          </w:p>
        </w:tc>
        <w:tc>
          <w:tcPr>
            <w:tcW w:type="dxa" w:w="158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每日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</w:r>
          </w:p>
        </w:tc>
        <w:tc>
          <w:tcPr>
            <w:tcW w:type="dxa" w:w="85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□</w:t>
            </w:r>
          </w:p>
        </w:tc>
      </w:tr>
    </w:tbl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五、事件登记表（48 小时窗口＋在册承接）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1625"/>
        <w:gridCol w:w="1625"/>
        <w:gridCol w:w="1625"/>
        <w:gridCol w:w="1625"/>
        <w:gridCol w:w="1625"/>
        <w:gridCol w:w="1625"/>
      </w:tblGrid>
      <w:tr>
        <w:trPr>
          <w:tblHeader w:val="true"/>
        </w:trPr>
        <w:tc>
          <w:tcPr>
            <w:tcW w:type="dxa" w:w="680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编号</w:t>
            </w:r>
          </w:p>
        </w:tc>
        <w:tc>
          <w:tcPr>
            <w:tcW w:type="dxa" w:w="1134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1474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位置</w:t>
            </w:r>
          </w:p>
        </w:tc>
        <w:tc>
          <w:tcPr>
            <w:tcW w:type="dxa" w:w="3742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  <w:tc>
          <w:tcPr>
            <w:tcW w:type="dxa" w:w="1247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类别</w:t>
            </w:r>
          </w:p>
        </w:tc>
        <w:tc>
          <w:tcPr>
            <w:tcW w:type="dxa" w:w="1077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来源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 起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公立医院/医护人员罢工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公共卫生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S2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 起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金沙萨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全市查车，证件不全或被扣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交通·合规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S3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东部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前总统阵营军政重组持续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军政背景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S4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全国/东部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埃博拉 9000 例、死亡超 4300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卫生疫情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权威转述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S5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油价上行，部分加油站停业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后勤民生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S6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10-13/14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三城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证件检查与在押同胞后续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涉华·进展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S7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10-12 起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强行进入后检查持续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治安·涉华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S8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10-10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迪拉拉监狱越狱，警察 1 死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转述·待核实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S9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 凌晨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丰谷鲁美区域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多部门联合检查，部分同胞被带走后一度失联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口述·一手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S10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10-16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卢本巴希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货币兑换商遭抢劫遇害（非涉华）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治安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S11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10-15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矿业专项检查获官方通报证实（10-9 起多部门联检）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合规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A类·协会通报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S12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10-16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科卢韦齐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五名手工矿工死于废弃矿井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事故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A类</w:t>
            </w:r>
          </w:p>
        </w:tc>
      </w:tr>
      <w:tr>
        <w:tc>
          <w:tcPr>
            <w:tcW w:type="dxa" w:w="6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S13</w:t>
            </w:r>
          </w:p>
        </w:tc>
        <w:tc>
          <w:tcPr>
            <w:tcW w:type="dxa" w:w="113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10-16</w:t>
            </w:r>
          </w:p>
        </w:tc>
        <w:tc>
          <w:tcPr>
            <w:tcW w:type="dxa" w:w="147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金沙萨</w:t>
            </w:r>
          </w:p>
        </w:tc>
        <w:tc>
          <w:tcPr>
            <w:tcW w:type="dxa" w:w="374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火灾六家华人商铺被烧毁</w:t>
            </w:r>
          </w:p>
        </w:tc>
        <w:tc>
          <w:tcPr>
            <w:tcW w:type="dxa" w:w="124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涉华·消防</w:t>
            </w:r>
          </w:p>
        </w:tc>
        <w:tc>
          <w:tcPr>
            <w:tcW w:type="dxa" w:w="107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多源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8"/>
        </w:rPr>
        <w:t>注：公共秩序、事故、民生类计入当日事件、不计治安数、不参与三城评分；政治类不入稿。</w:t>
      </w:r>
    </w:p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六、术语与等级定义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3251"/>
        <w:gridCol w:w="3251"/>
        <w:gridCol w:w="3251"/>
      </w:tblGrid>
      <w:tr>
        <w:trPr>
          <w:tblHeader w:val="true"/>
        </w:trPr>
        <w:tc>
          <w:tcPr>
            <w:tcW w:type="dxa" w:w="1134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等级</w:t>
            </w:r>
          </w:p>
        </w:tc>
        <w:tc>
          <w:tcPr>
            <w:tcW w:type="dxa" w:w="3969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含义</w:t>
            </w:r>
          </w:p>
        </w:tc>
        <w:tc>
          <w:tcPr>
            <w:tcW w:type="dxa" w:w="4252"/>
            <w:shd w:val="clear" w:fill="0C2344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对应动作</w:t>
            </w:r>
          </w:p>
        </w:tc>
      </w:tr>
      <w:tr>
        <w:tc>
          <w:tcPr>
            <w:tcW w:type="dxa" w:w="1134"/>
            <w:shd w:val="clear" w:fill="C8E6C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低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日常治安水平</w:t>
            </w:r>
          </w:p>
        </w:tc>
        <w:tc>
          <w:tcPr>
            <w:tcW w:type="dxa" w:w="425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保持标准防范动作</w:t>
            </w:r>
          </w:p>
        </w:tc>
      </w:tr>
      <w:tr>
        <w:tc>
          <w:tcPr>
            <w:tcW w:type="dxa" w:w="1134"/>
            <w:shd w:val="clear" w:fill="FFF59D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中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存在零星风险</w:t>
            </w:r>
          </w:p>
        </w:tc>
        <w:tc>
          <w:tcPr>
            <w:tcW w:type="dxa" w:w="425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出行报备、夜间收紧</w:t>
            </w:r>
          </w:p>
        </w:tc>
      </w:tr>
      <w:tr>
        <w:tc>
          <w:tcPr>
            <w:tcW w:type="dxa" w:w="1134"/>
            <w:shd w:val="clear" w:fill="FFCC80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高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已发生针对性事件或执法行动</w:t>
            </w:r>
          </w:p>
        </w:tc>
        <w:tc>
          <w:tcPr>
            <w:tcW w:type="dxa" w:w="425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收紧出行与合规，管理层当日过问</w:t>
            </w:r>
          </w:p>
        </w:tc>
      </w:tr>
      <w:tr>
        <w:tc>
          <w:tcPr>
            <w:tcW w:type="dxa" w:w="1134"/>
            <w:shd w:val="clear" w:fill="EF9A9A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严重</w:t>
            </w:r>
          </w:p>
        </w:tc>
        <w:tc>
          <w:tcPr>
            <w:tcW w:type="dxa" w:w="3969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持续针对性威胁</w:t>
            </w:r>
          </w:p>
        </w:tc>
        <w:tc>
          <w:tcPr>
            <w:tcW w:type="dxa" w:w="4252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20"/>
              </w:rPr>
              <w:t>非必要不外出，管理层每日跟进处置</w:t>
            </w:r>
          </w:p>
        </w:tc>
      </w:tr>
    </w:tbl>
    <w:p>
      <w:pPr>
        <w:spacing w:after="60"/>
      </w:pPr>
      <w:r>
        <w:rPr>
          <w:rFonts w:ascii="Microsoft YaHei" w:hAnsi="Microsoft YaHei" w:eastAsia="Microsoft YaHei"/>
          <w:b w:val="0"/>
          <w:color w:val="999999"/>
          <w:sz w:val="19"/>
        </w:rPr>
        <w:t>来源分级：A类＝公开媒体原文｜多源＝两个以上独立来源交叉｜口述·一手＝当事同胞直接转述｜待核实＝暂无第二来源。等级与行动标准由站长裁定，本报告不代作结论。</w:t>
      </w:r>
    </w:p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七、企业安保管理标准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4876"/>
        <w:gridCol w:w="4876"/>
      </w:tblGrid>
      <w:tr>
        <w:trPr>
          <w:tblHeader w:val="true"/>
        </w:trPr>
        <w:tc>
          <w:tcPr>
            <w:tcW w:type="dxa" w:w="1928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板块</w:t>
            </w:r>
          </w:p>
        </w:tc>
        <w:tc>
          <w:tcPr>
            <w:tcW w:type="dxa" w:w="7427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标准与要求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营地与住地夜防</w:t>
            </w:r>
          </w:p>
        </w:tc>
        <w:tc>
          <w:tcPr>
            <w:tcW w:type="dxa" w:w="742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夜班双岗与定时巡查；门窗门禁当晚复查；照明与监控盲区补点；出入口人员车辆登记；周边小型企业与宿舍一并纳入值防。**本版加严：涉华袭击信号再现，门禁复验、夜间双人值守、发现翻墙进入以人员安全为先不追赶不对抗。**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发薪现金管理</w:t>
            </w:r>
          </w:p>
        </w:tc>
        <w:tc>
          <w:tcPr>
            <w:tcW w:type="dxa" w:w="742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现金不入驻地与营地，改银行或合规结算、错时错点发放；发薪日前后 72 小时提升警戒。结合今日劫案：兑换/零售/收款点不同时段囤留大额现金，转运换线路换时间。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分包合规</w:t>
            </w:r>
          </w:p>
        </w:tc>
        <w:tc>
          <w:tcPr>
            <w:tcW w:type="dxa" w:w="742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分包链条逐级核验资质与人员证件；凡以监管名义提出的联系、检查或收费要求，一律回到官方渠道核实，不留书面承诺、不递现金。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负责人清单</w:t>
            </w:r>
          </w:p>
        </w:tc>
        <w:tc>
          <w:tcPr>
            <w:tcW w:type="dxa" w:w="742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营地负责人/安保对接人/分包对接人/使馆联络人四类清单时刻可调，含 24 小时备用联系人。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使馆交涉口径</w:t>
            </w:r>
          </w:p>
        </w:tc>
        <w:tc>
          <w:tcPr>
            <w:tcW w:type="dxa" w:w="742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涉华事件第一时间报使馆（12308／+243-851474669），口径统一为「时间＋地点＋人员＋诉求」，不推测、不扩大、不代媒体表态。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出行与运输</w:t>
            </w:r>
          </w:p>
        </w:tc>
        <w:tc>
          <w:tcPr>
            <w:tcW w:type="dxa" w:w="742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全国货运罢工第 8 天——非必要不安排当日运输，必要运输预留缓冲；密林与偏僻路线暂不通行（门达方向约 20 车车队）；出车前车况油量检查；行车锁门、不下车、不熄火。</w:t>
            </w:r>
          </w:p>
        </w:tc>
      </w:tr>
      <w:tr>
        <w:tc>
          <w:tcPr>
            <w:tcW w:type="dxa" w:w="1928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入境管理（本版新增）</w:t>
            </w:r>
          </w:p>
        </w:tc>
        <w:tc>
          <w:tcPr>
            <w:tcW w:type="dxa" w:w="7427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机场海关拒部分年轻女性入境并遣返（已证实、持续约两周）——女性员工/家属暂缓入境安排；在内女性人员证件备齐、减少外出；已在内者遇查配合不对抗、及时报使馆。</w:t>
            </w:r>
          </w:p>
        </w:tc>
      </w:tr>
    </w:tbl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八、涉华在册 · 处置动态</w:t>
      </w:r>
    </w:p>
    <w:p>
      <w:pPr>
        <w:spacing w:after="80"/>
      </w:pPr>
      <w:r>
        <w:rPr>
          <w:rFonts w:ascii="Microsoft YaHei" w:hAnsi="Microsoft YaHei" w:eastAsia="Microsoft YaHei"/>
          <w:b w:val="0"/>
          <w:color w:val="222222"/>
          <w:sz w:val="19"/>
        </w:rPr>
      </w:r>
      <w:r>
        <w:rPr>
          <w:rFonts w:ascii="Microsoft YaHei" w:hAnsi="Microsoft YaHei" w:eastAsia="Microsoft YaHei"/>
          <w:b/>
          <w:color w:val="1B2A6B"/>
          <w:sz w:val="19"/>
        </w:rPr>
        <w:t>盘查带走中国公民（10月09日 起）</w:t>
      </w:r>
      <w:r>
        <w:rPr>
          <w:rFonts w:ascii="Microsoft YaHei" w:hAnsi="Microsoft YaHei" w:eastAsia="Microsoft YaHei"/>
          <w:b w:val="0"/>
          <w:color w:val="222222"/>
          <w:sz w:val="19"/>
        </w:rPr>
        <w:t>：昼夜持续、有持有效工签者也被带走〔口述·一手·多源交叉〕；被带走同胞基本生活有保障、有医生在场照护〔口述·待核实〕。</w:t>
      </w:r>
    </w:p>
    <w:p>
      <w:pPr>
        <w:spacing w:after="80"/>
      </w:pPr>
      <w:r>
        <w:rPr>
          <w:rFonts w:ascii="Microsoft YaHei" w:hAnsi="Microsoft YaHei" w:eastAsia="Microsoft YaHei"/>
          <w:b w:val="0"/>
          <w:color w:val="222222"/>
          <w:sz w:val="19"/>
        </w:rPr>
      </w:r>
      <w:r>
        <w:rPr>
          <w:rFonts w:ascii="Microsoft YaHei" w:hAnsi="Microsoft YaHei" w:eastAsia="Microsoft YaHei"/>
          <w:b/>
          <w:color w:val="1B2A6B"/>
          <w:sz w:val="19"/>
        </w:rPr>
        <w:t>★处置进展（10月13日 晚〔待官方通报〕）</w:t>
      </w:r>
      <w:r>
        <w:rPr>
          <w:rFonts w:ascii="Microsoft YaHei" w:hAnsi="Microsoft YaHei" w:eastAsia="Microsoft YaHei"/>
          <w:b w:val="0"/>
          <w:color w:val="222222"/>
          <w:sz w:val="19"/>
        </w:rPr>
        <w:t>：经斡旋协调，被扣押人员中证件合规者陆续释放；少量证件不全者按安排遣返。遣返航班 10月13日 落地卢本（约 30 人，含 8 名菲律宾籍）〔口述·一手·清点待核〕。</w:t>
      </w:r>
    </w:p>
    <w:p>
      <w:pPr>
        <w:spacing w:after="80"/>
      </w:pPr>
      <w:r>
        <w:rPr>
          <w:rFonts w:ascii="Microsoft YaHei" w:hAnsi="Microsoft YaHei" w:eastAsia="Microsoft YaHei"/>
          <w:b w:val="0"/>
          <w:color w:val="222222"/>
          <w:sz w:val="19"/>
        </w:rPr>
      </w:r>
      <w:r>
        <w:rPr>
          <w:rFonts w:ascii="Microsoft YaHei" w:hAnsi="Microsoft YaHei" w:eastAsia="Microsoft YaHei"/>
          <w:b/>
          <w:color w:val="1B2A6B"/>
          <w:sz w:val="19"/>
        </w:rPr>
        <w:t>★★傍晚补强（10月17日·站长口令四条一手）</w:t>
      </w:r>
      <w:r>
        <w:rPr>
          <w:rFonts w:ascii="Microsoft YaHei" w:hAnsi="Microsoft YaHei" w:eastAsia="Microsoft YaHei"/>
          <w:b w:val="0"/>
          <w:color w:val="222222"/>
          <w:sz w:val="19"/>
        </w:rPr>
        <w:t>：南部某中资企业凌晨遇袭（有财产损失）；今早另一处中资企业遭强行翻墙进入、带走数名同胞——涉华侵入与带离行动再现，营地警戒即刻升级；木松浦路段便衣拦车持续（一车中国人被押行）。</w:t>
      </w:r>
    </w:p>
    <w:p>
      <w:pPr>
        <w:spacing w:after="80"/>
      </w:pPr>
      <w:r>
        <w:rPr>
          <w:rFonts w:ascii="Microsoft YaHei" w:hAnsi="Microsoft YaHei" w:eastAsia="Microsoft YaHei"/>
          <w:b w:val="0"/>
          <w:color w:val="222222"/>
          <w:sz w:val="19"/>
        </w:rPr>
      </w:r>
      <w:r>
        <w:rPr>
          <w:rFonts w:ascii="Microsoft YaHei" w:hAnsi="Microsoft YaHei" w:eastAsia="Microsoft YaHei"/>
          <w:b/>
          <w:color w:val="1B2A6B"/>
          <w:sz w:val="19"/>
        </w:rPr>
        <w:t>企业自查清单</w:t>
      </w:r>
      <w:r>
        <w:rPr>
          <w:rFonts w:ascii="Microsoft YaHei" w:hAnsi="Microsoft YaHei" w:eastAsia="Microsoft YaHei"/>
          <w:b w:val="0"/>
          <w:color w:val="222222"/>
          <w:sz w:val="19"/>
        </w:rPr>
        <w:t>：全员护照/签证/工签有效性核验与名单化备案；证件不合规人员预先安排合规或撤离路径；厂区门口负责人一人对接并登记单位/车牌/人数。</w:t>
      </w:r>
    </w:p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九、近期大事（10月08日—17日）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  <w:tblLayout w:type="fixed"/>
        <w:tblCellMar>
          <w:top w:w="40" w:type="dxa"/>
          <w:bottom w:w="40" w:type="dxa"/>
          <w:left w:w="80" w:type="dxa"/>
          <w:right w:w="80" w:type="dxa"/>
        </w:tblCellMar>
      </w:tblPr>
      <w:tblGrid>
        <w:gridCol w:w="4876"/>
        <w:gridCol w:w="4876"/>
      </w:tblGrid>
      <w:tr>
        <w:trPr>
          <w:tblHeader w:val="true"/>
        </w:trPr>
        <w:tc>
          <w:tcPr>
            <w:tcW w:type="dxa" w:w="1361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日期</w:t>
            </w:r>
          </w:p>
        </w:tc>
        <w:tc>
          <w:tcPr>
            <w:tcW w:type="dxa" w:w="7994"/>
            <w:shd w:val="clear" w:fill="1B2A6B"/>
          </w:tcPr>
          <w:p>
            <w:r/>
            <w:r>
              <w:rPr>
                <w:rFonts w:ascii="Microsoft YaHei" w:hAnsi="Microsoft YaHei" w:eastAsia="Microsoft YaHei"/>
                <w:b/>
                <w:color w:val="FFFFFF"/>
                <w:sz w:val="19"/>
              </w:rPr>
              <w:t>事项</w:t>
            </w:r>
          </w:p>
        </w:tc>
      </w:tr>
      <w:tr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10月17日</w:t>
            </w:r>
          </w:p>
        </w:tc>
        <w:tc>
          <w:tcPr>
            <w:tcW w:type="dxa" w:w="79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凌晨某中资企业遇袭（财产损失）；早间另一处中资企业遭强行翻墙进入、带走数名同胞；门达方向约 20 车车队（含抓捕）；机场遣返部分年轻女性（已证实）；木松浦便衣拦车；医护罢工第三天。</w:t>
            </w:r>
          </w:p>
        </w:tc>
      </w:tr>
      <w:tr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10月16日</w:t>
            </w:r>
          </w:p>
        </w:tc>
        <w:tc>
          <w:tcPr>
            <w:tcW w:type="dxa" w:w="79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卢本货币兑换商遭抢劫遇害（A类·非涉华）；科卢五名手工矿工死于废弃矿井；金沙萨火灾六家华人商铺被烧毁；伊图里 6 名中国公民被绑（东部·传导提示）。</w:t>
            </w:r>
          </w:p>
        </w:tc>
      </w:tr>
      <w:tr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10月15日</w:t>
            </w:r>
          </w:p>
        </w:tc>
        <w:tc>
          <w:tcPr>
            <w:tcW w:type="dxa" w:w="79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矿企协通报矿业专项检查（10-9 起多部门联检赴科卢）——官方证实；医护罢工开始。</w:t>
            </w:r>
          </w:p>
        </w:tc>
      </w:tr>
      <w:tr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10月13—14日</w:t>
            </w:r>
          </w:p>
        </w:tc>
        <w:tc>
          <w:tcPr>
            <w:tcW w:type="dxa" w:w="79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多部门同步检查升级；遣返航班落地卢本；斡旋见效、合规人员陆续释放。</w:t>
            </w:r>
          </w:p>
        </w:tc>
      </w:tr>
      <w:tr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10月12日</w:t>
            </w:r>
          </w:p>
        </w:tc>
        <w:tc>
          <w:tcPr>
            <w:tcW w:type="dxa" w:w="79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利卡西沿线至吉桑福一带强行进入，下午仍在相关企业抓人。</w:t>
            </w:r>
          </w:p>
        </w:tc>
      </w:tr>
      <w:tr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10月10日</w:t>
            </w:r>
          </w:p>
        </w:tc>
        <w:tc>
          <w:tcPr>
            <w:tcW w:type="dxa" w:w="79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科卢迪拉拉监狱越狱（警察 1 死）；全国货运罢工开始。</w:t>
            </w:r>
          </w:p>
        </w:tc>
      </w:tr>
      <w:tr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10月09日</w:t>
            </w:r>
          </w:p>
        </w:tc>
        <w:tc>
          <w:tcPr>
            <w:tcW w:type="dxa" w:w="79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移民局/军警无差别盘查带走中国公民开始（持续在册）。</w:t>
            </w:r>
          </w:p>
        </w:tc>
      </w:tr>
      <w:tr>
        <w:tc>
          <w:tcPr>
            <w:tcW w:type="dxa" w:w="1361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10月08日</w:t>
            </w:r>
          </w:p>
        </w:tc>
        <w:tc>
          <w:tcPr>
            <w:tcW w:type="dxa" w:w="7994"/>
          </w:tcPr>
          <w:p>
            <w:r/>
            <w:r>
              <w:rPr>
                <w:rFonts w:ascii="Microsoft YaHei" w:hAnsi="Microsoft YaHei" w:eastAsia="Microsoft YaHei"/>
                <w:b w:val="0"/>
                <w:color w:val="222222"/>
                <w:sz w:val="18"/>
              </w:rPr>
              <w:t>使馆通报非必要不前往卢阿拉巴、上加丹加等 9 省；卢本市政拆违。</w:t>
            </w:r>
          </w:p>
        </w:tc>
      </w:tr>
    </w:tbl>
    <w:p/>
    <w:p>
      <w:pPr>
        <w:jc w:val="center"/>
      </w:pPr>
      <w:r>
        <w:rPr>
          <w:rFonts w:ascii="Microsoft YaHei" w:hAnsi="Microsoft YaHei" w:eastAsia="Microsoft YaHei"/>
          <w:b/>
          <w:color w:val="1B2A6B"/>
          <w:sz w:val="21"/>
        </w:rPr>
        <w:t>本站网址：lubum.cn（每日更新）</w:t>
      </w:r>
    </w:p>
    <w:tbl>
      <w:tblPr>
        <w:tblW w:type="auto" w:w="0"/>
        <w:jc w:val="center"/>
        <w:tblLook w:firstColumn="1" w:firstRow="1" w:lastColumn="0" w:lastRow="0" w:noHBand="0" w:noVBand="1" w:val="04A0"/>
      </w:tblPr>
      <w:tblGrid>
        <w:gridCol w:w="4876"/>
        <w:gridCol w:w="4876"/>
      </w:tblGrid>
      <w:tr>
        <w:tc>
          <w:tcPr>
            <w:tcW w:type="dxa" w:w="2608"/>
          </w:tcPr>
          <w:p>
            <w:pPr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296000" cy="1296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wx_zhuwaianqua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6000" cy="1296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7030"/>
          </w:tcPr>
          <w:p>
            <w:r>
              <w:rPr>
                <w:rFonts w:ascii="Microsoft YaHei" w:hAnsi="Microsoft YaHei" w:eastAsia="Microsoft YaHei"/>
                <w:b/>
                <w:color w:val="1B2A6B"/>
                <w:sz w:val="24"/>
              </w:rPr>
              <w:t>站长微信 · 驻外安全</w:t>
            </w:r>
          </w:p>
          <w:p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口令索取 / 报线索 / 进同胞群</w:t>
            </w:r>
          </w:p>
          <w:p>
            <w:r>
              <w:rPr>
                <w:rFonts w:ascii="Microsoft YaHei" w:hAnsi="Microsoft YaHei" w:eastAsia="Microsoft YaHei"/>
                <w:b/>
                <w:color w:val="C62828"/>
                <w:sz w:val="19"/>
              </w:rPr>
              <w:t>验证必填：所在城镇＋所在企业或个体名</w:t>
            </w:r>
          </w:p>
          <w:p>
            <w:r>
              <w:rPr>
                <w:rFonts w:ascii="Microsoft YaHei" w:hAnsi="Microsoft YaHei" w:eastAsia="Microsoft YaHei"/>
                <w:b w:val="0"/>
                <w:color w:val="222222"/>
                <w:sz w:val="19"/>
              </w:rPr>
              <w:t>不填不通过 · 预防失泄密</w:t>
            </w:r>
          </w:p>
        </w:tc>
      </w:tr>
    </w:tbl>
    <w:p>
      <w:r>
        <w:br w:type="page"/>
      </w:r>
    </w:p>
    <w:p>
      <w:pPr>
        <w:spacing w:before="280" w:after="120"/>
      </w:pPr>
      <w:r>
        <w:rPr>
          <w:rFonts w:ascii="Microsoft YaHei" w:hAnsi="Microsoft YaHei" w:eastAsia="Microsoft YaHei"/>
          <w:b/>
          <w:color w:val="C8A94E"/>
          <w:sz w:val="30"/>
        </w:rPr>
        <w:t xml:space="preserve">▍ </w:t>
      </w:r>
      <w:r>
        <w:rPr>
          <w:rFonts w:ascii="Microsoft YaHei" w:hAnsi="Microsoft YaHei" w:eastAsia="Microsoft YaHei"/>
          <w:b/>
          <w:color w:val="1B2A6B"/>
          <w:sz w:val="28"/>
        </w:rPr>
        <w:t>附：今日风险态势总览图（完整版）</w:t>
      </w:r>
    </w:p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5832000" cy="8203680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2026年10月17日_1842_第44版_刚果金南部安全风险态势图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832000" cy="820368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60"/>
        <w:jc w:val="center"/>
      </w:pPr>
      <w:r>
        <w:rPr>
          <w:rFonts w:ascii="Microsoft YaHei" w:hAnsi="Microsoft YaHei" w:eastAsia="Microsoft YaHei"/>
          <w:b w:val="0"/>
          <w:color w:val="999999"/>
          <w:sz w:val="17"/>
        </w:rPr>
        <w:t>高清原图另存归档夹 01_态势图，可单独转发（图内二维码＝分流门户，无涉密内容）。</w:t>
      </w:r>
    </w:p>
    <w:p/>
    <w:p>
      <w:r>
        <w:rPr>
          <w:rFonts w:ascii="Microsoft YaHei" w:hAnsi="Microsoft YaHei" w:eastAsia="Microsoft YaHei"/>
          <w:b/>
          <w:color w:val="888888"/>
          <w:sz w:val="18"/>
        </w:rPr>
        <w:t>免责声明：本报告为个人整理的安全信息备忘，非官方、非经营性，仅供参考，不构成专业建议或行动指令；信息来自公开渠道与同胞口述，尽力核实但不保证完整准确及时，以现场与官方通报为准。企业版凭个人专属口令查看，一人一枚、禁止转发；发现外泄即撤销口令并追究相应责任。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020" w:right="1077" w:bottom="1020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rPr>
        <w:rFonts w:ascii="Microsoft YaHei" w:hAnsi="Microsoft YaHei" w:eastAsia="Microsoft YaHei"/>
        <w:b w:val="0"/>
        <w:color w:val="999999"/>
        <w:sz w:val="16"/>
      </w:rPr>
      <w:t xml:space="preserve">第44版 企业版 · 2026年10月17日 · 本期有效期至下一期发布（约 24 小时）｜第 </w:t>
    </w:r>
    <w:fldSimple w:instr="PAGE">
      <w:r>
        <w:t>1</w:t>
      </w:r>
    </w:fldSimple>
    <w:r>
      <w:rPr>
        <w:rFonts w:ascii="Microsoft YaHei" w:hAnsi="Microsoft YaHei" w:eastAsia="Microsoft YaHei"/>
        <w:b w:val="0"/>
        <w:color w:val="999999"/>
        <w:sz w:val="16"/>
      </w:rPr>
      <w:t xml:space="preserve"> 页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jc w:val="center"/>
    </w:pPr>
    <w:r>
      <w:rPr>
        <w:rFonts w:ascii="Microsoft YaHei" w:hAnsi="Microsoft YaHei" w:eastAsia="Microsoft YaHei"/>
        <w:b/>
        <w:color w:val="C62828"/>
        <w:sz w:val="16"/>
      </w:rPr>
      <w:t>企业版 · 仅限授权客户 · 禁止转发 · 分发编号 LM-ENT-20261017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276" w:lineRule="auto"/>
    </w:pPr>
    <w:rPr>
      <w:rFonts w:ascii="Microsoft YaHei" w:hAnsi="Microsoft YaHei" w:eastAsia="Microsoft YaHe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png"/><Relationship Id="rId12" Type="http://schemas.openxmlformats.org/officeDocument/2006/relationships/image" Target="media/image2.png"/><Relationship Id="rId13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