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rFonts w:ascii="Microsoft YaHei" w:hAnsi="Microsoft YaHei" w:eastAsia="Microsoft YaHei"/>
          <w:b/>
          <w:color w:val="1B2A6B"/>
          <w:sz w:val="44"/>
        </w:rPr>
        <w:t>刚果金南部驻外安全提醒及风险态势图</w:t>
      </w:r>
    </w:p>
    <w:p>
      <w:pPr>
        <w:jc w:val="center"/>
      </w:pPr>
      <w:r>
        <w:rPr>
          <w:rFonts w:ascii="Microsoft YaHei" w:hAnsi="Microsoft YaHei" w:eastAsia="Microsoft YaHei"/>
          <w:b w:val="0"/>
          <w:color w:val="666666"/>
          <w:sz w:val="20"/>
        </w:rPr>
        <w:t>统计周期：2026年09月26日（周六）— 2026年09月28日（周一）（48小时）</w:t>
      </w:r>
    </w:p>
    <w:p>
      <w:pPr>
        <w:jc w:val="center"/>
      </w:pPr>
      <w:r>
        <w:rPr>
          <w:rFonts w:ascii="Microsoft YaHei" w:hAnsi="Microsoft YaHei" w:eastAsia="Microsoft YaHei"/>
          <w:b/>
          <w:color w:val="333333"/>
          <w:sz w:val="20"/>
        </w:rPr>
        <w:t>报告日期：2026年09月28日｜更新时间：2026年09月28日 17:03（GMT+2）（联网复查版）｜面向卢本巴希周边安保人员</w:t>
      </w:r>
    </w:p>
    <w:p>
      <w:pPr>
        <w:jc w:val="center"/>
      </w:pPr>
      <w:r>
        <w:rPr>
          <w:rFonts w:ascii="Microsoft YaHei" w:hAnsi="Microsoft YaHei" w:eastAsia="Microsoft YaHei"/>
          <w:b w:val="0"/>
          <w:color w:val="666666"/>
          <w:sz w:val="20"/>
        </w:rPr>
        <w:t>收集整理人：爱喝功夫的野猪佩奇先森（个人整理，仅供参考）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8640"/>
      </w:tblGrid>
      <w:tr>
        <w:tc>
          <w:tcPr>
            <w:tcW w:type="dxa" w:w="10545"/>
            <w:shd w:val="clear" w:fill="EEF2FB"/>
          </w:tcPr>
          <w:p>
            <w:r/>
            <w:r>
              <w:rPr>
                <w:rFonts w:ascii="Microsoft YaHei" w:hAnsi="Microsoft YaHei" w:eastAsia="Microsoft YaHei"/>
                <w:b/>
                <w:color w:val="1B2A6B"/>
                <w:sz w:val="22"/>
              </w:rPr>
              <w:t>本期速览</w:t>
            </w:r>
          </w:p>
          <w:p>
            <w:pPr>
              <w:spacing w:after="40"/>
            </w:pPr>
            <w:r>
              <w:rPr>
                <w:rFonts w:ascii="Microsoft YaHei" w:hAnsi="Microsoft YaHei" w:eastAsia="Microsoft YaHei"/>
                <w:b w:val="0"/>
                <w:color w:val="222222"/>
                <w:sz w:val="20"/>
              </w:rPr>
              <w:t>● 等级变化：本版无等级变化——卢本巴希市区（含如瓦西矿区）高（↑）｜利卡西市区＋坎博韦支线 中（→ 48小时 0 条·多层复核）｜科卢韦齐市区与矿区 高（↑）｜卡松巴莱萨走廊 中（→）｜卡莱米走廊 高（→）｜迪洛洛走廊 中（→）｜东部冲突区 严重（→）；维持既有档位，无新证据不上修、不回退</w:t>
            </w:r>
          </w:p>
          <w:p>
            <w:pPr>
              <w:spacing w:after="40"/>
            </w:pPr>
            <w:r>
              <w:rPr>
                <w:rFonts w:ascii="Microsoft YaHei" w:hAnsi="Microsoft YaHei" w:eastAsia="Microsoft YaHei"/>
                <w:b w:val="0"/>
                <w:color w:val="222222"/>
                <w:sz w:val="20"/>
              </w:rPr>
              <w:t>● 本版要点：一是三城实体安全事件 0 起（已查渠道：7sur7.cd／Radio Okapi／Actualite.cd／mediacongo.net 四站首页逐条核对、Google News RSS 累计 29 组、正文定向取 7 篇、中文侧三通道（使馆／华远卫士／刚果通讯社站内检索））——「0」是查过之后的结论、不等于城市安全；二是物流与运输提前告知：全国重型卡车司机宣布自 10月10日起举行全国总罢工，南部三城矿区物流与 N1（N39）主走廊可能受波及；三是卡莱米方向水上出行：坦噶尼喀湖一船只沉没后当局禁止夜间航行；四是公共卫生与东部冲突区均属背景层，不因此调整三城等级；五是涉华经营环境背景（遣返案）本日四轮复核无新进展，维持〔待核实〕</w:t>
            </w:r>
          </w:p>
          <w:p>
            <w:pPr>
              <w:spacing w:after="40"/>
            </w:pPr>
            <w:r>
              <w:rPr>
                <w:rFonts w:ascii="Microsoft YaHei" w:hAnsi="Microsoft YaHei" w:eastAsia="Microsoft YaHei"/>
                <w:b w:val="0"/>
                <w:color w:val="222222"/>
                <w:sz w:val="20"/>
              </w:rPr>
              <w:t>● 本期条目：新增背景类 6 项（物流罢工预告 1／水上出行 1／公共卫生 1／空难人数订正 1／东部冲突区 1／东部水上事故 1）＋承接 8 条｜三城新增实体安全事件 0 项｜政治类事项按红线一律不入稿｜待核实事项见第七节</w:t>
            </w:r>
          </w:p>
        </w:tc>
      </w:tr>
    </w:tbl>
    <w:p>
      <w:r>
        <w:rPr>
          <w:rFonts w:ascii="Microsoft YaHei" w:hAnsi="Microsoft YaHei" w:eastAsia="Microsoft YaHei"/>
          <w:b/>
          <w:color w:val="1B2A6B"/>
          <w:sz w:val="26"/>
        </w:rPr>
        <w:t>一、当日总体结论</w:t>
      </w:r>
    </w:p>
    <w:p>
      <w:r>
        <w:rPr>
          <w:rFonts w:ascii="Microsoft YaHei" w:hAnsi="Microsoft YaHei" w:eastAsia="Microsoft YaHei"/>
          <w:b w:val="0"/>
          <w:color w:val="222222"/>
          <w:sz w:val="21"/>
        </w:rPr>
        <w:t>近48小时（09月26日—28日）南部三城实体安全事件 0 起（截至本版已逐条核对 7sur7.cd／Radio Okapi／Actualite.cd／mediacongo.net 四站首页当日稿、Google News RSS 累计 29 组、正文定向取 7 篇、中文侧三通道，当日连续四轮复核均未见三城实体安全新稿——「0」是查过之后的结论，不等于城市安全）；三城等级维持既有档位：卢本巴希「高↑」／利卡西「中→」／科卢韦齐「高↑」，无新证据不上修、不回退。第一条是物流与运输提前告知：全国重型卡车司机宣布自 10月10日起举行全国总罢工，南部三城矿区物流与 N1（N39）主走廊运输可能受波及 → 提前排定关键物资与人员运输窗口、预留缓冲，重要运输避开起始日前后，与承运方确认班次与替代安排（不写组织方名称与诉求细节、不点名人员）。第二条是水上出行提示：坦噶尼喀湖一船只沉没后，主管部门禁止夜间航行 → 卡莱米方向不夜航、核验船载定额与救生装备、优先选择持证运营方（不写船名责任方与人数细节）。第三条是航空出行背景：宽果省 Kenge 附近空难后续——官方已启动司法调查、涉事航空公司被暂停运营，遇难人数按官方定稿为 17 人，成因只标「调查中」 → 国内航班出行前确认承运方运营状态与班次、预留改签缓冲；不列各源分歧数字、不写姓名与职务；距三城 1 000 km 以上，不调三城等级。第四条是公共卫生（合并一条）：埃博拉疫情确诊与死亡数字上修，同时有若干卫生区已连续 42 天无新增病例——属同一疫情的数字更新与应对进展、非新增事件；另 Pweto 方向霍乱维持既有防范。三城输入性风险不变：出现发热、出血等症状尽早就医并告知旅行史，跟踪官方通报；公共卫生不参与城市等级评分，也不因应对进展下调任何防范提示。第五条是东部冲突区背景（合并一条）：东部发生交火与阵地易手，一处机场遭无人机袭击并引发局部恐慌，另有武装人员与平民在冲突中死亡——只写动作本身，不点名任何一方、不写番号兵力与战果；属东部既有档位内的延续，不因此调整南部三城等级；东部方向如遇人群聚集或恐慌场面：不围观、不拍照摄像、不逗留，尽快脱离接触。第六条是涉华经营环境背景：卢阿拉巴 7 名中国公民被移民部门遣返一事，本日四轮复核仍无第三源、无新进展，维持〔待核实〕，只作经营环境背景，不点名企业与矿区、不作定性、不入事件计数、不上图。第七条是首都应对类背景：首都警方向公众通报一批团伙头目被扣押，只作背景；此类处置动向不作为治安好转的依据，不因此下调任何等级与趋势。第八条是防范主题（三城通用）——夜间防范居首、车辆行车次之：住地／宿舍照明与门禁逐项过一遍、门窗加固、夜间不开门、现金与贵重物品不入居所、路线不固定、结伴出行；厂区／工区夜班双岗与定时巡查、照明与监控盲区补点、出入口人员车辆登记；出车前确认司机与车辆状态、与司机约定口令并告知单位行程，行车锁门、不下车、不熄火，加油与取现安排在白天、不固定同一网点与时间，夜间不赶路。N1（N39）主走廊（卢本巴希—利卡西—科卢韦齐）按事故高发走廊处理：不超载、不夜间赶路、会车不抢道。利卡西本窗口经全量序列、省域与走廊、四站首页与定向复核 0 条安全类公开报告——空白是查过之后的结论，不是下调依据。</w:t>
      </w:r>
    </w:p>
    <w:p>
      <w:r>
        <w:rPr>
          <w:rFonts w:ascii="Microsoft YaHei" w:hAnsi="Microsoft YaHei" w:eastAsia="Microsoft YaHei"/>
          <w:b/>
          <w:color w:val="1B2A6B"/>
          <w:sz w:val="26"/>
        </w:rPr>
        <w:t>二、按地点风险等级表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1440"/>
        <w:gridCol w:w="1440"/>
        <w:gridCol w:w="1440"/>
        <w:gridCol w:w="1440"/>
        <w:gridCol w:w="1440"/>
        <w:gridCol w:w="1440"/>
      </w:tblGrid>
      <w:tr>
        <w:tc>
          <w:tcPr>
            <w:tcW w:type="dxa" w:w="2608"/>
            <w:shd w:val="clear" w:fill="1B2A6B"/>
          </w:tcPr>
          <w:p>
            <w:r/>
            <w:r>
              <w:rPr>
                <w:rFonts w:ascii="Microsoft YaHei" w:hAnsi="Microsoft YaHei" w:eastAsia="Microsoft YaHei"/>
                <w:b/>
                <w:color w:val="FFFFFF"/>
                <w:sz w:val="19"/>
              </w:rPr>
              <w:t>卢本巴希市区（含如瓦西矿区）</w:t>
            </w:r>
          </w:p>
        </w:tc>
        <w:tc>
          <w:tcPr>
            <w:tcW w:type="dxa" w:w="794"/>
            <w:shd w:val="clear" w:fill="1B2A6B"/>
          </w:tcPr>
          <w:p>
            <w:r/>
            <w:r>
              <w:rPr>
                <w:rFonts w:ascii="Microsoft YaHei" w:hAnsi="Microsoft YaHei" w:eastAsia="Microsoft YaHei"/>
                <w:b/>
                <w:color w:val="FFFFFF"/>
                <w:sz w:val="19"/>
              </w:rPr>
              <w:t>高</w:t>
            </w:r>
          </w:p>
        </w:tc>
        <w:tc>
          <w:tcPr>
            <w:tcW w:type="dxa" w:w="1020"/>
            <w:shd w:val="clear" w:fill="1B2A6B"/>
          </w:tcPr>
          <w:p>
            <w:r/>
            <w:r>
              <w:rPr>
                <w:rFonts w:ascii="Microsoft YaHei" w:hAnsi="Microsoft YaHei" w:eastAsia="Microsoft YaHei"/>
                <w:b/>
                <w:color w:val="FFFFFF"/>
                <w:sz w:val="19"/>
              </w:rPr>
              <w:t>↑</w:t>
            </w:r>
          </w:p>
        </w:tc>
        <w:tc>
          <w:tcPr>
            <w:tcW w:type="dxa" w:w="3855"/>
            <w:shd w:val="clear" w:fill="1B2A6B"/>
          </w:tcPr>
          <w:p>
            <w:r/>
            <w:r>
              <w:rPr>
                <w:rFonts w:ascii="Microsoft YaHei" w:hAnsi="Microsoft YaHei" w:eastAsia="Microsoft YaHei"/>
                <w:b/>
                <w:color w:val="FFFFFF"/>
                <w:sz w:val="19"/>
              </w:rPr>
              <w:t>等级维持既有档位（不因「0 新增」下调）；本窗口城内 0 起实体事件；趋势「↑」依据 7 条：09月14日 警方公开承认市区治安压力并进入戒备＋09月14日 军警负责人令所部进入戒备＋09月20—21日 夜间省级司法高级官员住所遭武装袭击身亡（据当地媒体反映，多源）＋09月22日 当地人权机构公开指市区犯罪回升并呼吁加强安保与举报＋09月22日 省政府请求增补警力＋09月22日 司法主管部门宣布立案侦查＋要求为司法人员强化人身防护、国际台以司法人员保护为题跟进；防范主题＝夜间防范（住地与从业人员目标）从严落实</w:t>
            </w:r>
          </w:p>
        </w:tc>
        <w:tc>
          <w:tcPr>
            <w:tcW w:type="dxa" w:w="907"/>
            <w:shd w:val="clear" w:fill="1B2A6B"/>
          </w:tcPr>
          <w:p>
            <w:r/>
            <w:r>
              <w:rPr>
                <w:rFonts w:ascii="Microsoft YaHei" w:hAnsi="Microsoft YaHei" w:eastAsia="Microsoft YaHei"/>
                <w:b/>
                <w:color w:val="FFFFFF"/>
                <w:sz w:val="19"/>
              </w:rPr>
              <w:t>中</w:t>
            </w:r>
          </w:p>
        </w:tc>
        <w:tc>
          <w:tcPr>
            <w:tcW w:type="dxa" w:w="1361"/>
          </w:tcPr>
          <w:p/>
        </w:tc>
      </w:tr>
      <w:tr>
        <w:tc>
          <w:tcPr>
            <w:tcW w:type="dxa" w:w="2608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N1（N39）卢本巴希—利卡西段</w:t>
            </w:r>
          </w:p>
        </w:tc>
        <w:tc>
          <w:tcPr>
            <w:tcW w:type="dxa" w:w="794"/>
            <w:shd w:val="clear" w:fill="FFF59D"/>
          </w:tcPr>
          <w:p>
            <w:r/>
            <w:r>
              <w:rPr>
                <w:rFonts w:ascii="Microsoft YaHei" w:hAnsi="Microsoft YaHei" w:eastAsia="Microsoft YaHei"/>
                <w:b/>
                <w:color w:val="222222"/>
                <w:sz w:val="18"/>
              </w:rPr>
              <w:t>中</w:t>
            </w:r>
          </w:p>
        </w:tc>
        <w:tc>
          <w:tcPr>
            <w:tcW w:type="dxa" w:w="1020"/>
          </w:tcPr>
          <w:p>
            <w:r/>
            <w:r>
              <w:rPr>
                <w:rFonts w:ascii="Microsoft YaHei" w:hAnsi="Microsoft YaHei" w:eastAsia="Microsoft YaHei"/>
                <w:b w:val="0"/>
                <w:color w:val="777777"/>
                <w:sz w:val="18"/>
              </w:rPr>
              <w:t>→</w:t>
            </w:r>
          </w:p>
        </w:tc>
        <w:tc>
          <w:tcPr>
            <w:tcW w:type="dxa" w:w="3855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按事故高发走廊处理（09月21日 两卡车对撞 3 死存量）；矿石货运车流密集；全国货运罢工预告（10月10日起）可能波及本段运输时效 → 提前排定运输窗口、预留缓冲</w:t>
            </w:r>
          </w:p>
        </w:tc>
        <w:tc>
          <w:tcPr>
            <w:tcW w:type="dxa" w:w="907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中</w:t>
            </w:r>
          </w:p>
        </w:tc>
        <w:tc>
          <w:tcPr>
            <w:tcW w:type="dxa" w:w="1361"/>
          </w:tcPr>
          <w:p/>
        </w:tc>
      </w:tr>
      <w:tr>
        <w:tc>
          <w:tcPr>
            <w:tcW w:type="dxa" w:w="2608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利卡西市区 + 坎博韦支线</w:t>
            </w:r>
          </w:p>
        </w:tc>
        <w:tc>
          <w:tcPr>
            <w:tcW w:type="dxa" w:w="794"/>
            <w:shd w:val="clear" w:fill="FFF59D"/>
          </w:tcPr>
          <w:p>
            <w:r/>
            <w:r>
              <w:rPr>
                <w:rFonts w:ascii="Microsoft YaHei" w:hAnsi="Microsoft YaHei" w:eastAsia="Microsoft YaHei"/>
                <w:b/>
                <w:color w:val="222222"/>
                <w:sz w:val="18"/>
              </w:rPr>
              <w:t>中</w:t>
            </w:r>
          </w:p>
        </w:tc>
        <w:tc>
          <w:tcPr>
            <w:tcW w:type="dxa" w:w="1020"/>
          </w:tcPr>
          <w:p>
            <w:r/>
            <w:r>
              <w:rPr>
                <w:rFonts w:ascii="Microsoft YaHei" w:hAnsi="Microsoft YaHei" w:eastAsia="Microsoft YaHei"/>
                <w:b w:val="0"/>
                <w:color w:val="777777"/>
                <w:sz w:val="18"/>
              </w:rPr>
              <w:t>→</w:t>
            </w:r>
          </w:p>
        </w:tc>
        <w:tc>
          <w:tcPr>
            <w:tcW w:type="dxa" w:w="3855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48 小时窗口内经全量序列＋省域＋走廊＋四站首页＋定向复核 0 条安全类公开报告；当日有非安全类稿件返回＝通道正常——空白是查过之后的结论、不是下调依据</w:t>
            </w:r>
          </w:p>
        </w:tc>
        <w:tc>
          <w:tcPr>
            <w:tcW w:type="dxa" w:w="907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中</w:t>
            </w:r>
          </w:p>
        </w:tc>
        <w:tc>
          <w:tcPr>
            <w:tcW w:type="dxa" w:w="1361"/>
          </w:tcPr>
          <w:p/>
        </w:tc>
      </w:tr>
      <w:tr>
        <w:tc>
          <w:tcPr>
            <w:tcW w:type="dxa" w:w="2608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N1（N39）利卡西—科卢韦齐段（丰谷鲁美 TFM）</w:t>
            </w:r>
          </w:p>
        </w:tc>
        <w:tc>
          <w:tcPr>
            <w:tcW w:type="dxa" w:w="794"/>
            <w:shd w:val="clear" w:fill="FFF59D"/>
          </w:tcPr>
          <w:p>
            <w:r/>
            <w:r>
              <w:rPr>
                <w:rFonts w:ascii="Microsoft YaHei" w:hAnsi="Microsoft YaHei" w:eastAsia="Microsoft YaHei"/>
                <w:b/>
                <w:color w:val="222222"/>
                <w:sz w:val="18"/>
              </w:rPr>
              <w:t>中</w:t>
            </w:r>
          </w:p>
        </w:tc>
        <w:tc>
          <w:tcPr>
            <w:tcW w:type="dxa" w:w="1020"/>
          </w:tcPr>
          <w:p>
            <w:r/>
            <w:r>
              <w:rPr>
                <w:rFonts w:ascii="Microsoft YaHei" w:hAnsi="Microsoft YaHei" w:eastAsia="Microsoft YaHei"/>
                <w:b w:val="0"/>
                <w:color w:val="777777"/>
                <w:sz w:val="18"/>
              </w:rPr>
              <w:t>→</w:t>
            </w:r>
          </w:p>
        </w:tc>
        <w:tc>
          <w:tcPr>
            <w:tcW w:type="dxa" w:w="3855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矿区周边环境与社区议题（背景）；发薪日前后重点盯防；主要通行干线注意防范拦路抢劫类风险（中性提示）</w:t>
            </w:r>
          </w:p>
        </w:tc>
        <w:tc>
          <w:tcPr>
            <w:tcW w:type="dxa" w:w="907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中</w:t>
            </w:r>
          </w:p>
        </w:tc>
        <w:tc>
          <w:tcPr>
            <w:tcW w:type="dxa" w:w="1361"/>
          </w:tcPr>
          <w:p/>
        </w:tc>
      </w:tr>
      <w:tr>
        <w:tc>
          <w:tcPr>
            <w:tcW w:type="dxa" w:w="2608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KFM / Kisanfu 矿区</w:t>
            </w:r>
          </w:p>
        </w:tc>
        <w:tc>
          <w:tcPr>
            <w:tcW w:type="dxa" w:w="794"/>
            <w:shd w:val="clear" w:fill="FFF59D"/>
          </w:tcPr>
          <w:p>
            <w:r/>
            <w:r>
              <w:rPr>
                <w:rFonts w:ascii="Microsoft YaHei" w:hAnsi="Microsoft YaHei" w:eastAsia="Microsoft YaHei"/>
                <w:b/>
                <w:color w:val="222222"/>
                <w:sz w:val="18"/>
              </w:rPr>
              <w:t>中</w:t>
            </w:r>
          </w:p>
        </w:tc>
        <w:tc>
          <w:tcPr>
            <w:tcW w:type="dxa" w:w="1020"/>
          </w:tcPr>
          <w:p>
            <w:r/>
            <w:r>
              <w:rPr>
                <w:rFonts w:ascii="Microsoft YaHei" w:hAnsi="Microsoft YaHei" w:eastAsia="Microsoft YaHei"/>
                <w:b w:val="0"/>
                <w:color w:val="777777"/>
                <w:sz w:val="18"/>
              </w:rPr>
              <w:t>→</w:t>
            </w:r>
          </w:p>
        </w:tc>
        <w:tc>
          <w:tcPr>
            <w:tcW w:type="dxa" w:w="3855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无新增事件；扩建工程带来人员车辆流动</w:t>
            </w:r>
          </w:p>
        </w:tc>
        <w:tc>
          <w:tcPr>
            <w:tcW w:type="dxa" w:w="907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中</w:t>
            </w:r>
          </w:p>
        </w:tc>
        <w:tc>
          <w:tcPr>
            <w:tcW w:type="dxa" w:w="1361"/>
          </w:tcPr>
          <w:p/>
        </w:tc>
      </w:tr>
      <w:tr>
        <w:tc>
          <w:tcPr>
            <w:tcW w:type="dxa" w:w="2608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科卢韦齐市区与矿区</w:t>
            </w:r>
          </w:p>
        </w:tc>
        <w:tc>
          <w:tcPr>
            <w:tcW w:type="dxa" w:w="794"/>
            <w:shd w:val="clear" w:fill="FFCC80"/>
          </w:tcPr>
          <w:p>
            <w:r/>
            <w:r>
              <w:rPr>
                <w:rFonts w:ascii="Microsoft YaHei" w:hAnsi="Microsoft YaHei" w:eastAsia="Microsoft YaHei"/>
                <w:b/>
                <w:color w:val="222222"/>
                <w:sz w:val="18"/>
              </w:rPr>
              <w:t>高</w:t>
            </w:r>
          </w:p>
        </w:tc>
        <w:tc>
          <w:tcPr>
            <w:tcW w:type="dxa" w:w="1020"/>
          </w:tcPr>
          <w:p>
            <w:r/>
            <w:r>
              <w:rPr>
                <w:rFonts w:ascii="Microsoft YaHei" w:hAnsi="Microsoft YaHei" w:eastAsia="Microsoft YaHei"/>
                <w:b/>
                <w:color w:val="C62828"/>
                <w:sz w:val="18"/>
              </w:rPr>
              <w:t>↑</w:t>
            </w:r>
          </w:p>
        </w:tc>
        <w:tc>
          <w:tcPr>
            <w:tcW w:type="dxa" w:w="3855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等级维持既有档位；公开渠道实体安全事件 0 条；E 类在册 2 条（09月22日 凌晨厂区及周边夜间持枪袭击·已确认·同胞转述·不写企业与人名；KCC—JKK—Kapata 走廊拦车预警〔待核实〕）；★KCC—JKK—Kapata 走廊维持优先关注路段；涉华经营环境背景只作背景、不参与等级评分</w:t>
            </w:r>
          </w:p>
        </w:tc>
        <w:tc>
          <w:tcPr>
            <w:tcW w:type="dxa" w:w="907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中</w:t>
            </w:r>
          </w:p>
        </w:tc>
        <w:tc>
          <w:tcPr>
            <w:tcW w:type="dxa" w:w="1361"/>
          </w:tcPr>
          <w:p/>
        </w:tc>
      </w:tr>
      <w:tr>
        <w:tc>
          <w:tcPr>
            <w:tcW w:type="dxa" w:w="2608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卡松巴莱萨走廊（赞比亚方向）</w:t>
            </w:r>
          </w:p>
        </w:tc>
        <w:tc>
          <w:tcPr>
            <w:tcW w:type="dxa" w:w="794"/>
            <w:shd w:val="clear" w:fill="FFF59D"/>
          </w:tcPr>
          <w:p>
            <w:r/>
            <w:r>
              <w:rPr>
                <w:rFonts w:ascii="Microsoft YaHei" w:hAnsi="Microsoft YaHei" w:eastAsia="Microsoft YaHei"/>
                <w:b/>
                <w:color w:val="222222"/>
                <w:sz w:val="18"/>
              </w:rPr>
              <w:t>中</w:t>
            </w:r>
          </w:p>
        </w:tc>
        <w:tc>
          <w:tcPr>
            <w:tcW w:type="dxa" w:w="1020"/>
          </w:tcPr>
          <w:p>
            <w:r/>
            <w:r>
              <w:rPr>
                <w:rFonts w:ascii="Microsoft YaHei" w:hAnsi="Microsoft YaHei" w:eastAsia="Microsoft YaHei"/>
                <w:b w:val="0"/>
                <w:color w:val="777777"/>
                <w:sz w:val="18"/>
              </w:rPr>
              <w:t>→</w:t>
            </w:r>
          </w:p>
        </w:tc>
        <w:tc>
          <w:tcPr>
            <w:tcW w:type="dxa" w:w="3855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无新增；口岸周边偏僻地带夜间提醒维持；铜钴外运车流密集</w:t>
            </w:r>
          </w:p>
        </w:tc>
        <w:tc>
          <w:tcPr>
            <w:tcW w:type="dxa" w:w="907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中</w:t>
            </w:r>
          </w:p>
        </w:tc>
        <w:tc>
          <w:tcPr>
            <w:tcW w:type="dxa" w:w="1361"/>
          </w:tcPr>
          <w:p/>
        </w:tc>
      </w:tr>
      <w:tr>
        <w:tc>
          <w:tcPr>
            <w:tcW w:type="dxa" w:w="2608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迪洛洛 / Lobito 走廊</w:t>
            </w:r>
          </w:p>
        </w:tc>
        <w:tc>
          <w:tcPr>
            <w:tcW w:type="dxa" w:w="794"/>
            <w:shd w:val="clear" w:fill="FFF59D"/>
          </w:tcPr>
          <w:p>
            <w:r/>
            <w:r>
              <w:rPr>
                <w:rFonts w:ascii="Microsoft YaHei" w:hAnsi="Microsoft YaHei" w:eastAsia="Microsoft YaHei"/>
                <w:b/>
                <w:color w:val="222222"/>
                <w:sz w:val="18"/>
              </w:rPr>
              <w:t>中</w:t>
            </w:r>
          </w:p>
        </w:tc>
        <w:tc>
          <w:tcPr>
            <w:tcW w:type="dxa" w:w="1020"/>
          </w:tcPr>
          <w:p>
            <w:r/>
            <w:r>
              <w:rPr>
                <w:rFonts w:ascii="Microsoft YaHei" w:hAnsi="Microsoft YaHei" w:eastAsia="Microsoft YaHei"/>
                <w:b w:val="0"/>
                <w:color w:val="777777"/>
                <w:sz w:val="18"/>
              </w:rPr>
              <w:t>→</w:t>
            </w:r>
          </w:p>
        </w:tc>
        <w:tc>
          <w:tcPr>
            <w:tcW w:type="dxa" w:w="3855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Lubudi 段道路施工，通行条件可能变化、施工路段绕行；道路状况一般</w:t>
            </w:r>
          </w:p>
        </w:tc>
        <w:tc>
          <w:tcPr>
            <w:tcW w:type="dxa" w:w="907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低-中</w:t>
            </w:r>
          </w:p>
        </w:tc>
        <w:tc>
          <w:tcPr>
            <w:tcW w:type="dxa" w:w="1361"/>
          </w:tcPr>
          <w:p/>
        </w:tc>
      </w:tr>
      <w:tr>
        <w:tc>
          <w:tcPr>
            <w:tcW w:type="dxa" w:w="2608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卡莱米走廊（东部湖区方向）</w:t>
            </w:r>
          </w:p>
        </w:tc>
        <w:tc>
          <w:tcPr>
            <w:tcW w:type="dxa" w:w="794"/>
            <w:shd w:val="clear" w:fill="FFCC80"/>
          </w:tcPr>
          <w:p>
            <w:r/>
            <w:r>
              <w:rPr>
                <w:rFonts w:ascii="Microsoft YaHei" w:hAnsi="Microsoft YaHei" w:eastAsia="Microsoft YaHei"/>
                <w:b/>
                <w:color w:val="222222"/>
                <w:sz w:val="18"/>
              </w:rPr>
              <w:t>高</w:t>
            </w:r>
          </w:p>
        </w:tc>
        <w:tc>
          <w:tcPr>
            <w:tcW w:type="dxa" w:w="1020"/>
          </w:tcPr>
          <w:p>
            <w:r/>
            <w:r>
              <w:rPr>
                <w:rFonts w:ascii="Microsoft YaHei" w:hAnsi="Microsoft YaHei" w:eastAsia="Microsoft YaHei"/>
                <w:b w:val="0"/>
                <w:color w:val="777777"/>
                <w:sz w:val="18"/>
              </w:rPr>
              <w:t>→</w:t>
            </w:r>
          </w:p>
        </w:tc>
        <w:tc>
          <w:tcPr>
            <w:tcW w:type="dxa" w:w="3855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★本版新增水上出行提示：坦噶尼喀湖一船只沉没后当局禁止夜间航行（不夜航、核验船载定额与救生装备、优先持证运营方）；08月24日 Pweto 方向涉华武装绑架案存量；Pweto 方向霍乱为卫生提示、不参与等级评分</w:t>
            </w:r>
          </w:p>
        </w:tc>
        <w:tc>
          <w:tcPr>
            <w:tcW w:type="dxa" w:w="907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中</w:t>
            </w:r>
          </w:p>
        </w:tc>
        <w:tc>
          <w:tcPr>
            <w:tcW w:type="dxa" w:w="1361"/>
          </w:tcPr>
          <w:p/>
        </w:tc>
      </w:tr>
      <w:tr>
        <w:tc>
          <w:tcPr>
            <w:tcW w:type="dxa" w:w="2608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东部冲突区（北/南基伍、伊图里等）</w:t>
            </w:r>
          </w:p>
        </w:tc>
        <w:tc>
          <w:tcPr>
            <w:tcW w:type="dxa" w:w="794"/>
            <w:shd w:val="clear" w:fill="EF9A9A"/>
          </w:tcPr>
          <w:p>
            <w:r/>
            <w:r>
              <w:rPr>
                <w:rFonts w:ascii="Microsoft YaHei" w:hAnsi="Microsoft YaHei" w:eastAsia="Microsoft YaHei"/>
                <w:b/>
                <w:color w:val="222222"/>
                <w:sz w:val="18"/>
              </w:rPr>
              <w:t>严重</w:t>
            </w:r>
          </w:p>
        </w:tc>
        <w:tc>
          <w:tcPr>
            <w:tcW w:type="dxa" w:w="1020"/>
          </w:tcPr>
          <w:p>
            <w:r/>
            <w:r>
              <w:rPr>
                <w:rFonts w:ascii="Microsoft YaHei" w:hAnsi="Microsoft YaHei" w:eastAsia="Microsoft YaHei"/>
                <w:b w:val="0"/>
                <w:color w:val="777777"/>
                <w:sz w:val="18"/>
              </w:rPr>
              <w:t>→</w:t>
            </w:r>
          </w:p>
        </w:tc>
        <w:tc>
          <w:tcPr>
            <w:tcW w:type="dxa" w:w="3855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档位内延续：发生交火与阵地易手、一处机场遭无人机袭击并引发局部恐慌、有武装人员与平民在冲突中死亡；只写动作本身，不点名任何一方、不写番号兵力与战果；属东部既有档位，不因此调整南部三城等级</w:t>
            </w:r>
          </w:p>
        </w:tc>
        <w:tc>
          <w:tcPr>
            <w:tcW w:type="dxa" w:w="907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高</w:t>
            </w:r>
          </w:p>
        </w:tc>
        <w:tc>
          <w:tcPr>
            <w:tcW w:type="dxa" w:w="1361"/>
          </w:tcPr>
          <w:p/>
        </w:tc>
      </w:tr>
    </w:tbl>
    <w:p>
      <w:r>
        <w:rPr>
          <w:rFonts w:ascii="Microsoft YaHei" w:hAnsi="Microsoft YaHei" w:eastAsia="Microsoft YaHei"/>
          <w:b/>
          <w:color w:val="1B2A6B"/>
          <w:sz w:val="26"/>
        </w:rPr>
        <w:t>三、文字区域风险等级图（宏观示意，非战术）</w:t>
      </w:r>
    </w:p>
    <w:p>
      <w:r>
        <w:rPr>
          <w:rFonts w:ascii="Microsoft YaHei" w:hAnsi="Microsoft YaHei" w:eastAsia="Microsoft YaHei"/>
          <w:b w:val="0"/>
          <w:color w:val="666666"/>
          <w:sz w:val="19"/>
        </w:rPr>
        <w:t>图例：🟢低　🟡中　🟠高　🔴严重（仅表达公开宏观区域态势，不含任何精确位置或部署信息）</w:t>
      </w:r>
    </w:p>
    <w:p>
      <w:r>
        <w:rPr>
          <w:rFonts w:ascii="Microsoft YaHei" w:hAnsi="Microsoft YaHei" w:eastAsia="Microsoft YaHei"/>
          <w:b w:val="0"/>
          <w:color w:val="666666"/>
          <w:sz w:val="19"/>
        </w:rPr>
        <w:t>配套态势图主图为三城走廊特写（卢本巴希·利卡西·科卢韦齐，谷歌城市级底图），周边省份弱化显示；本节文字图与之对应。</w:t>
      </w:r>
    </w:p>
    <w:p>
      <w:pPr>
        <w:spacing w:after="40"/>
      </w:pPr>
      <w:r>
        <w:rPr>
          <w:rFonts w:ascii="Microsoft YaHei" w:hAnsi="Microsoft YaHei" w:eastAsia="Microsoft YaHei"/>
          <w:b w:val="0"/>
          <w:color w:val="222222"/>
          <w:sz w:val="21"/>
        </w:rPr>
        <w:t>卢本巴希市区（含如瓦西矿区）🟠↑（等级维持「高」；趋势依据 7 条；夜间住地与从业人员目标防范——门禁围墙照明报警装置逐项自查；市中心聚集仅作出行提示）</w:t>
      </w:r>
    </w:p>
    <w:p>
      <w:pPr>
        <w:spacing w:after="40"/>
      </w:pPr>
      <w:r>
        <w:rPr>
          <w:rFonts w:ascii="Microsoft YaHei" w:hAnsi="Microsoft YaHei" w:eastAsia="Microsoft YaHei"/>
          <w:b w:val="0"/>
          <w:color w:val="222222"/>
          <w:sz w:val="21"/>
        </w:rPr>
        <w:t>├─ 南约90km：卡松巴莱萨 / 赞比亚走廊 🟡→（无新增；口岸周边偏僻地带夜间提醒维持）</w:t>
      </w:r>
    </w:p>
    <w:p>
      <w:pPr>
        <w:spacing w:after="40"/>
      </w:pPr>
      <w:r>
        <w:rPr>
          <w:rFonts w:ascii="Microsoft YaHei" w:hAnsi="Microsoft YaHei" w:eastAsia="Microsoft YaHei"/>
          <w:b w:val="0"/>
          <w:color w:val="222222"/>
          <w:sz w:val="21"/>
        </w:rPr>
        <w:t>├─ 东向：卡莱米走廊 🟠（★本版新增：坦噶尼喀湖沉船后禁止夜间航行〔水上出行提示〕＋Pweto 方向霍乱〔卫生提示·不参与等级评分〕）</w:t>
      </w:r>
    </w:p>
    <w:p>
      <w:pPr>
        <w:spacing w:after="40"/>
      </w:pPr>
      <w:r>
        <w:rPr>
          <w:rFonts w:ascii="Microsoft YaHei" w:hAnsi="Microsoft YaHei" w:eastAsia="Microsoft YaHei"/>
          <w:b w:val="0"/>
          <w:color w:val="222222"/>
          <w:sz w:val="21"/>
        </w:rPr>
        <w:t>└─ 西北 N1（N39）主线：利卡西市区 🟡（48小时 0 条·多层复核）→ 丰谷鲁美 TFM 🟡 → KFM/Kisanfu 🟡 → 科卢韦齐市区与矿区 🟠↑（KCC—JKK—Kapata走廊优先关注＋厂区及周边夜间袭击〔同胞转述·在册·不上图〕）</w:t>
      </w:r>
    </w:p>
    <w:p>
      <w:pPr>
        <w:spacing w:after="40"/>
      </w:pPr>
      <w:r>
        <w:rPr>
          <w:rFonts w:ascii="Microsoft YaHei" w:hAnsi="Microsoft YaHei" w:eastAsia="Microsoft YaHei"/>
          <w:b w:val="0"/>
          <w:color w:val="222222"/>
          <w:sz w:val="21"/>
        </w:rPr>
        <w:t xml:space="preserve">　　├─ 利卡西支线东北：坎博韦 🟡</w:t>
      </w:r>
    </w:p>
    <w:p>
      <w:pPr>
        <w:spacing w:after="40"/>
      </w:pPr>
      <w:r>
        <w:rPr>
          <w:rFonts w:ascii="Microsoft YaHei" w:hAnsi="Microsoft YaHei" w:eastAsia="Microsoft YaHei"/>
          <w:b w:val="0"/>
          <w:color w:val="222222"/>
          <w:sz w:val="21"/>
        </w:rPr>
        <w:t xml:space="preserve">　　└─ 科卢韦齐西向：迪洛洛 / Lobito 走廊 🟡（Lubudi 段施工留意）</w:t>
      </w:r>
    </w:p>
    <w:p>
      <w:pPr>
        <w:spacing w:after="40"/>
      </w:pPr>
      <w:r>
        <w:rPr>
          <w:rFonts w:ascii="Microsoft YaHei" w:hAnsi="Microsoft YaHei" w:eastAsia="Microsoft YaHei"/>
          <w:b w:val="0"/>
          <w:color w:val="222222"/>
          <w:sz w:val="21"/>
        </w:rPr>
        <w:t xml:space="preserve"> </w:t>
      </w:r>
    </w:p>
    <w:p>
      <w:pPr>
        <w:spacing w:after="40"/>
      </w:pPr>
      <w:r>
        <w:rPr>
          <w:rFonts w:ascii="Microsoft YaHei" w:hAnsi="Microsoft YaHei" w:eastAsia="Microsoft YaHei"/>
          <w:b w:val="0"/>
          <w:color w:val="222222"/>
          <w:sz w:val="21"/>
        </w:rPr>
        <w:t>全国背景：东部（伊图里、北/南基伍等）🔴 严重（交火、阵地易手、机场遭无人机袭击；属东部既有档位，不调整南部三城等级）；宽果省 Kenge 附近空难（17 人·官方定稿；距三城 1000km 以上）；全国重型卡车司机宣布自 10月10日起总罢工（物流与出行背景）；埃博拉与 Pweto 方向霍乱（公共卫生背景）；其余大部 🟢—🟡</w:t>
      </w:r>
    </w:p>
    <w:p>
      <w:r>
        <w:rPr>
          <w:rFonts w:ascii="Microsoft YaHei" w:hAnsi="Microsoft YaHei" w:eastAsia="Microsoft YaHei"/>
          <w:b/>
          <w:color w:val="1B2A6B"/>
          <w:sz w:val="26"/>
        </w:rPr>
        <w:t>四、事实与预判</w:t>
      </w:r>
    </w:p>
    <w:p>
      <w:r>
        <w:rPr>
          <w:rFonts w:ascii="Microsoft YaHei" w:hAnsi="Microsoft YaHei" w:eastAsia="Microsoft YaHei"/>
          <w:b/>
          <w:color w:val="222222"/>
          <w:sz w:val="22"/>
        </w:rPr>
        <w:t>（A）已证实 / 多源报道与同胞转述预警（48小时窗口内 + 此前未了结事项）</w:t>
      </w:r>
    </w:p>
    <w:p>
      <w:r>
        <w:rPr>
          <w:rFonts w:ascii="Microsoft YaHei" w:hAnsi="Microsoft YaHei" w:eastAsia="Microsoft YaHei"/>
          <w:b w:val="0"/>
          <w:color w:val="999999"/>
          <w:sz w:val="19"/>
        </w:rPr>
        <w:t>标注说明：红色【新增】＝本版较上一版（第22版）新增或更新的条目；【待核实】＝暂无第二来源或公开报道印证；【影响带提示】＝实体事件未发生、按潜在影响提示；条线证据不计入事件数；（A2）为此前入库的矿区军警／手工采矿／中文渠道背景，非48小时窗口内新事件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09月28日（据当地媒体反映·物流与出行·提前告知）：全国重型卡车司机宣布自 10月10日起举行全国总罢工。→ 只作物流与出行背景；不写组织方名称与诉求细节、不点名人员。南部三城矿区物流与 N1（N39）主走廊运输可能受波及 → 提前排定关键物资与人员运输窗口、预留缓冲，重要运输避开起始日前后，与承运方确认班次与替代安排。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09月28日（据当地媒体反映·水上出行提示·卡莱米走廊）：坦噶尼喀湖一船只沉没后，主管部门禁止夜间航行。→ 只走水上出行提示；不写船名责任方与人数细节（待官方定稿）。卡莱米方向水上出行 → 不夜航、核验船载定额与救生装备、优先选择持证运营方。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09月28日（据当地媒体反映·公共卫生·三稿合并）：埃博拉疫情确诊与死亡数字上修，同时有若干卫生区已连续 42 天无新增病例。→ 属同一疫情的数字更新与应对进展、非新增事件；不参与城市等级评分，也不因应对进展下调防范提示。三城输入性风险不变 → 出现发热、出血等症状尽早就医并告知旅行史，跟踪官方通报；饮水与食品卫生、不生食。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09月28日（据当地媒体反映·航空出行·口径订正）：宽果省 Kenge 附近空难后续——官方已启动司法调查、涉事航空公司被暂停运营，遇难人数按官方定稿为 17 人。→ 不列各源分歧数字；不写姓名与职务；成因只标「调查中」。国内航班出行前确认承运方运营状态与班次、预留改签缓冲。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09月27—28日（据当地媒体反映·东部冲突区·合并计一条）：东部发生交火与阵地易手，一处机场遭无人机袭击并引发局部恐慌，另有武装人员与平民在冲突中死亡。→ 只写动作本身；不点名任何一方、不写番号兵力与战果、不写小地名；属东部既有档位，不因此调整南部三城等级。东部方向如遇人群聚集或恐慌场面 → 不围观、不拍照摄像、不逗留，尽快脱离接触。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09月27日（据当地媒体反映·东部水上事故背景）：基伍湖 Idjwi 方向沉船，至少 12 人死亡、多人失踪。→ 与坦噶尼喀湖属不同水域、不同事件；不写责任方、不作定性；只作东部水上事故背景，不调三城等级。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09月26日（据当地媒体反映·涉华经营环境背景·本日四轮复核无新进展）：卢阿拉巴 7 名中国公民被移民部门遣返。→ 维持〔待核实〕；只作经营环境背景；不点名企业与矿区、不转述定性与指控用语、不写人名；不入事件计数、不上图、不调等级。可复用合规提示：矿产品收购环节核验来源与合同链条、留存书面凭证；分包与本地含量环节核验资质与许可；遇执法核查由企业法务统一对接，现场不争执、不留置证件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09月26日（据当地媒体反映·首都应对类背景）：首都警方向公众通报一批团伙头目被扣押。→ 只作首都治安背景；不点名个人、不写公开示众细节；此类处置动向不作为治安好转的依据，不因此下调任何等级与趋势。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公共卫生（影响带·承接）：Pweto 方向霍乱。→ 同一疫情、非新增事件；只写卫生防范：饮用水煮沸或瓶装、不生食、餐前洗手，出现腹泻尽早就医并告知旅行史；不上图、不参与城市等级评分。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N1（N39）主走廊（卢本巴希—利卡西—科卢韦齐·承接·存量）：按事故高发走廊处理。→ 不超载、不夜间赶路、会车不抢道；雨季路面湿滑降速；沿线货运与通勤车辆白天完成加油与取现。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09月22日 凌晨（已确认·同胞微信转述·在册）：科卢韦齐厂区及周边夜间持枪袭击，致 1 名当地安保人员死亡、1 名中方人员受伤（已送医）。→ 暂无公开报道印证（法语侧多轮复核 0 命中）；只写城市＋对象类型＋人数＋伤亡，不写企业名、厂名、街区、人名与车牌，不作性质定论；不上态势图、不与三城等级挂钩。防范指向：夜间厂区与宿舍值守加固、夜班双岗与定时巡查、照明与监控盲区补点、周边小型企业与通勤线路一并纳入值防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09月22日 作出、09月23日 见报（据当地媒体反映·多源·条线进展）：卢本巴希一名省级司法高级官员在住所遇袭身亡一案的处置动向——有关部门已介入处置并立案侦查，出现加强司法人员人身防护的公开动向。→ 本日复核无新进展；不写姓名、不写确切职务、不复述侦办细节、不推测动机；与既有条线共同构成卢本巴希趋势「↑」的依据（7 条）。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出行提示（中性·承接·合并计一条）：南部三城可能出现人员集会与人群聚集，可能伴随临时交通管制与临检。→ 遇集会或人群聚集：不围观、不拍照摄像、不逗留、不与人流对冲，尽快脱离接触；建议绕行、预留时间。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48 小时窗口核查（本版）：三城实体安全事件＝卢本巴希 0 起／利卡西 0 起／科卢韦齐 0 起。→ 已查渠道：7sur7.cd／Radio Okapi／Actualite.cd／mediacongo.net 四站首页逐条核对、Google News RSS 累计 29 组、正文定向取 7 篇、中文侧三通道（使馆／华远卫士／刚果通讯社站内检索）；同轮对照查询（三城全量、省域走廊、H 轴、四站首页）均正常返回，0 命中为「确无新增」而非通道故障。等级 卢本巴希「高」／利卡西「中」／科卢韦齐「高」；趋势 ↑／→／↑。</w:t>
      </w:r>
    </w:p>
    <w:p>
      <w:r>
        <w:rPr>
          <w:rFonts w:ascii="Microsoft YaHei" w:hAnsi="Microsoft YaHei" w:eastAsia="Microsoft YaHei"/>
          <w:b/>
          <w:color w:val="222222"/>
          <w:sz w:val="22"/>
        </w:rPr>
        <w:t>（A2）矿区军警与手工采矿背景（此前扩容检索入库，非48小时窗口内新事件）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矿区军警拦抢风险（中文安保通报 2026-07-17 期）：7月14日 12时许，卢本巴希 Menda 矿区一号门岗内嘎本机路口，中方仓库运输车辆遭疑似军人武装拦路抢劫，车辆留有弹孔、当地司机受伤，同车中国公民无大碍；该通报称当地矿区军警涉持枪劫掠案件频发，针对中方人员暴力袭扰风险持续走高。〔待核实——单一中文安保通报，作背景跟踪〕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手工采矿（民采）矛盾背景（公开资料汇编）：2025年12月19日 矿业部长令暂停手工矿加工与交易、关停手工矿点后，科卢韦齐及周边多次发生手工矿工抗议、封路与袭击矿企员工事件；卢阿拉巴省政府估计全省手工矿工约17万人。矿区军警清退与矿工生计矛盾为南部最活跃的结构性风险源。〔多源·背景〕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矿区警卫队计划（外媒报道）：刚果（金）政府拟组建约2万人矿区警卫部队，培训拟9月启动、首个营拟2027年1月驻加丹加；另有报道说与外国私营安保关联的机构已出现在科卢韦齐部分矿区。〔待核实——对中资矿企安保格局影响需持续跟踪〕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卢本巴希城市暴力背景（中文安保通报 08-21 期）：8月11日 夜至12日 凌晨，卡萨帕区大道两伙青年大规模冲突，1人死亡多人受伤、商铺遭打砸劫掠并设路障，安全部队介入后平复。〔背景〕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移民局/军警路查索贿（华人社区经验反馈）：针对东亚面孔的证件路查频繁（签证、工作许可、居住证），即使证件齐全也可能遭遇长时间刁难与索贿。〔背景·华人渠道〕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利卡西绕城公路收费站纠纷后续（09月06日、09月08日 当地媒体报道）：媒体持续追踪该绕城公路收费站的经营权之争，属超 48 小时窗口背景、涉及政治指控，本件不点名、不入稿，维持台账跟踪；该收费站为 N1（N39）通行节点，留意针对性抗议、拦路或收费摩擦风险。〔背景·超窗口〕</w:t>
      </w:r>
    </w:p>
    <w:p>
      <w:r>
        <w:rPr>
          <w:rFonts w:ascii="Microsoft YaHei" w:hAnsi="Microsoft YaHei" w:eastAsia="Microsoft YaHei"/>
          <w:b/>
          <w:color w:val="222222"/>
          <w:sz w:val="22"/>
        </w:rPr>
        <w:t>（B）未来24—72小时预判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夜间防范（含夜间武装袭击防范）｜24—48 小时 · 三城通用（★本版第一位）：住地／宿舍照明与门禁过一遍、门窗加固、夜间不开门、现金与贵重物品不入居所、与邻里同事值守互留联络、夜间路线不固定；厂区／工区夜班双岗与定时巡查、照明与监控盲区补点、出入口人员车辆登记、周边小型企业与宿舍一并纳入值防；该条为常年基线，不因当日 0 新增而降低提示强度。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车辆行车防范｜24—48 小时 · 三城通用 ＋ 主走廊（★本版第二位）：出车前确认司机状态、车辆状态与油量，与司机约定口令并提前告知单位行程与预计抵达时间；行车结伴、不单车长途，锁门、不下车、不熄火，遇拦停或路障不贸然停车、先辨识再处置；加油与取现安排在白天、不固定同一网点与时间；施工路段绕行、夜间不赶路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卢本巴希（住地与从业人员目标）｜24 小时：观察是否出现同类针对住所与从业人员的袭击。行动：住地照明与门禁过一遍、夜间路线不固定、陌生人上门不轻易开门、车钥匙不放明处。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科卢韦齐（走廊＋厂区）｜48 小时：观察 KCC—JKK—Kapata 走廊是否再现拦停／抢劫线索。行动：随车防范与厂区夜间值守加固同步落实；夜间出行与厂区周边停留压到最低。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物流与运输（全国货运罢工）｜提前告知 · 起算日 10月10日：观察罢工是否如期启动、是否波及南部三城与 N1（N39）走廊。行动：提前排定关键物资与人员运输窗口、预留缓冲；与承运方确认替代安排。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公共卫生（埃博拉 ＋ Pweto 方向霍乱）｜48—72 小时：观察省卫生部门与国际组织是否发布新数据或应对升级；观察南部三城是否出现输入性病例通报（如出现，走卫生条线，不并入治安等级）。行动：饮用水煮沸或瓶装、不生食冷食、餐前洗手，出现发热或腹泻尽早就医并告知旅行史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利卡西（N1（N39）走廊）｜48—72 小时：观察 N1 卢本—利卡西段是否再现重型车事故。行动：不超载、不夜间赶路、会车不抢道；雨前雨后降速。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卡莱米走廊（水上出行）｜48—72 小时：观察坦噶尼喀湖夜间禁航措施的执行范围与解除时点。行动：不夜航、核验船载定额与救生装备、优先选择持证运营方。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出行衔接（集会与人群聚集）｜48—72 小时：观察是否出现临时交通管制与临检。行动：绕行、预留时间、不围观不逗留。</w:t>
      </w:r>
    </w:p>
    <w:p>
      <w:r>
        <w:rPr>
          <w:rFonts w:ascii="Microsoft YaHei" w:hAnsi="Microsoft YaHei" w:eastAsia="Microsoft YaHei"/>
          <w:b/>
          <w:color w:val="1B2A6B"/>
          <w:sz w:val="26"/>
        </w:rPr>
        <w:t>五、应急联系（请随身保存）</w:t>
      </w:r>
    </w:p>
    <w:p>
      <w:r>
        <w:rPr>
          <w:rFonts w:ascii="Microsoft YaHei" w:hAnsi="Microsoft YaHei" w:eastAsia="Microsoft YaHei"/>
          <w:b/>
          <w:color w:val="C62828"/>
          <w:sz w:val="24"/>
        </w:rPr>
        <w:t>中国驻刚果（金）大使馆领事保护与协助电话：+243-851474669</w:t>
      </w:r>
    </w:p>
    <w:p>
      <w:r>
        <w:rPr>
          <w:rFonts w:ascii="Microsoft YaHei" w:hAnsi="Microsoft YaHei" w:eastAsia="Microsoft YaHei"/>
          <w:b/>
          <w:color w:val="C62828"/>
          <w:sz w:val="22"/>
        </w:rPr>
        <w:t>领事保护邮箱：kinshasa@csm.mfa.gov.cn</w:t>
      </w:r>
    </w:p>
    <w:p>
      <w:r>
        <w:rPr>
          <w:rFonts w:ascii="Microsoft YaHei" w:hAnsi="Microsoft YaHei" w:eastAsia="Microsoft YaHei"/>
          <w:b/>
          <w:color w:val="C62828"/>
          <w:sz w:val="22"/>
        </w:rPr>
        <w:t>外交部全球领事保护与服务应急热线（24小时）：+86-10-12308 / +86-10-65612308</w:t>
      </w:r>
    </w:p>
    <w:p>
      <w:r>
        <w:rPr>
          <w:rFonts w:ascii="Microsoft YaHei" w:hAnsi="Microsoft YaHei" w:eastAsia="Microsoft YaHei"/>
          <w:b/>
          <w:color w:val="C62828"/>
          <w:sz w:val="22"/>
        </w:rPr>
        <w:t>中刚医院急救：卢本巴希分院 +243-971066666 ｜ 科卢韦齐分院 +243-977598888</w:t>
      </w:r>
    </w:p>
    <w:p>
      <w:r>
        <w:rPr>
          <w:rFonts w:ascii="Microsoft YaHei" w:hAnsi="Microsoft YaHei" w:eastAsia="Microsoft YaHei"/>
          <w:b/>
          <w:color w:val="C62828"/>
          <w:sz w:val="22"/>
        </w:rPr>
        <w:t>泰华医院（利卡西）急救：+243-820386999</w:t>
      </w:r>
    </w:p>
    <w:p>
      <w:r>
        <w:rPr>
          <w:rFonts w:ascii="Microsoft YaHei" w:hAnsi="Microsoft YaHei" w:eastAsia="Microsoft YaHei"/>
          <w:b/>
          <w:color w:val="C62828"/>
          <w:sz w:val="22"/>
        </w:rPr>
        <w:t>刚果（金）报警电话：+243-818906284 / +243-816770006 / +243-827205000</w:t>
      </w:r>
    </w:p>
    <w:p>
      <w:r>
        <w:rPr>
          <w:rFonts w:ascii="Microsoft YaHei" w:hAnsi="Microsoft YaHei" w:eastAsia="Microsoft YaHei"/>
          <w:b/>
          <w:color w:val="222222"/>
          <w:sz w:val="22"/>
        </w:rPr>
        <w:t>使馆官网：https://cd.china-embassy.gov.cn（微信公众号：中国驻刚果民主共和国大使馆）</w:t>
      </w:r>
    </w:p>
    <w:p>
      <w:r>
        <w:rPr>
          <w:rFonts w:ascii="Microsoft YaHei" w:hAnsi="Microsoft YaHei" w:eastAsia="Microsoft YaHei"/>
          <w:b w:val="0"/>
          <w:color w:val="222222"/>
          <w:sz w:val="21"/>
        </w:rPr>
        <w:t>断网备用：收音机收听 Radio Okapi 95.8 FM（卢本巴希）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440000" cy="1440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_word_online_qr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440000" cy="1440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rPr>
          <w:rFonts w:ascii="Microsoft YaHei" w:hAnsi="Microsoft YaHei" w:eastAsia="Microsoft YaHei"/>
          <w:b w:val="0"/>
          <w:color w:val="999999"/>
          <w:sz w:val="18"/>
        </w:rPr>
        <w:t>扫码打开在线版：每日更新 · 本文档下载 · 往期存档（lubum.cn）</w:t>
      </w:r>
    </w:p>
    <w:p>
      <w:r>
        <w:rPr>
          <w:rFonts w:ascii="Microsoft YaHei" w:hAnsi="Microsoft YaHei" w:eastAsia="Microsoft YaHei"/>
          <w:b/>
          <w:color w:val="1B2A6B"/>
          <w:sz w:val="26"/>
        </w:rPr>
        <w:t>六、优先关注与核实（8项）</w:t>
      </w:r>
    </w:p>
    <w:p>
      <w:pPr>
        <w:pStyle w:val="ListBullet"/>
      </w:pPr>
      <w:r>
        <w:rPr>
          <w:rFonts w:ascii="Microsoft YaHei" w:hAnsi="Microsoft YaHei" w:eastAsia="Microsoft YaHei"/>
          <w:b/>
          <w:color w:val="222222"/>
          <w:sz w:val="21"/>
        </w:rPr>
        <w:t xml:space="preserve">1. </w:t>
      </w:r>
      <w:r>
        <w:rPr>
          <w:rFonts w:ascii="Microsoft YaHei" w:hAnsi="Microsoft YaHei" w:eastAsia="Microsoft YaHei"/>
          <w:b w:val="0"/>
          <w:color w:val="222222"/>
          <w:sz w:val="21"/>
        </w:rPr>
        <w:t>夜间防范（含夜间武装袭击防范·三城通用·★第 1 位）：出行、住地/宿舍、厂区/工区、车辆、遭遇时五场景过一遍——照明与门禁全亮；门窗加固；夜间不开门（陌生人与未预约上门一律不开）；现金与大额贵重物品不入居所；夜班双岗＋定时巡查；照明与监控盲区补点；出入口人员车辆登记；锁门、不下车、不熄火；遇拦停先辨识再处置；以人员安全为先，不围观、不追赶、不拍照摄像，及时通报并留证。</w:t>
      </w:r>
    </w:p>
    <w:p>
      <w:pPr>
        <w:pStyle w:val="ListBullet"/>
      </w:pPr>
      <w:r>
        <w:rPr>
          <w:rFonts w:ascii="Microsoft YaHei" w:hAnsi="Microsoft YaHei" w:eastAsia="Microsoft YaHei"/>
          <w:b/>
          <w:color w:val="222222"/>
          <w:sz w:val="21"/>
        </w:rPr>
        <w:t xml:space="preserve">2. </w:t>
      </w:r>
      <w:r>
        <w:rPr>
          <w:rFonts w:ascii="Microsoft YaHei" w:hAnsi="Microsoft YaHei" w:eastAsia="Microsoft YaHei"/>
          <w:b w:val="0"/>
          <w:color w:val="222222"/>
          <w:sz w:val="21"/>
        </w:rPr>
        <w:t>车辆行车防范（三城通用＋主走廊·★第 2 位）：出车前确认司机状态、车辆状态与油量；与司机约定口令与联络方式；行程与预计抵达时间报单位；结伴出行、不单车长途；施工路段绕行、夜间不赶路；加油与取现安排在白天、不固定同一时间与网点。</w:t>
      </w:r>
    </w:p>
    <w:p>
      <w:pPr>
        <w:pStyle w:val="ListBullet"/>
      </w:pPr>
      <w:r>
        <w:rPr>
          <w:rFonts w:ascii="Microsoft YaHei" w:hAnsi="Microsoft YaHei" w:eastAsia="Microsoft YaHei"/>
          <w:b/>
          <w:color w:val="222222"/>
          <w:sz w:val="21"/>
        </w:rPr>
        <w:t xml:space="preserve">3. </w:t>
      </w:r>
      <w:r>
        <w:rPr>
          <w:rFonts w:ascii="Microsoft YaHei" w:hAnsi="Microsoft YaHei" w:eastAsia="Microsoft YaHei"/>
          <w:b w:val="0"/>
          <w:color w:val="222222"/>
          <w:sz w:val="21"/>
        </w:rPr>
        <w:t>物流与运输衔接（★本版新提高度·全国货运罢工宣布自 10月10日起）：提前排定关键物资与人员运输窗口、预留缓冲；重要运输避开起始日前后；与承运方确认班次与替代安排。</w:t>
      </w:r>
    </w:p>
    <w:p>
      <w:pPr>
        <w:pStyle w:val="ListBullet"/>
      </w:pPr>
      <w:r>
        <w:rPr>
          <w:rFonts w:ascii="Microsoft YaHei" w:hAnsi="Microsoft YaHei" w:eastAsia="Microsoft YaHei"/>
          <w:b/>
          <w:color w:val="222222"/>
          <w:sz w:val="21"/>
        </w:rPr>
        <w:t xml:space="preserve">4. </w:t>
      </w:r>
      <w:r>
        <w:rPr>
          <w:rFonts w:ascii="Microsoft YaHei" w:hAnsi="Microsoft YaHei" w:eastAsia="Microsoft YaHei"/>
          <w:b w:val="0"/>
          <w:color w:val="222222"/>
          <w:sz w:val="21"/>
        </w:rPr>
        <w:t>科卢韦齐 KCC—JKK—Kapata 走廊（★优先关注路段）：随车与厂区防范——结伴出行；锁门、不下车、不熄火；出车前与司机作口令约定；厂区出入口加固值守与夜班双岗；照明与监控盲区补点。</w:t>
      </w:r>
    </w:p>
    <w:p>
      <w:pPr>
        <w:pStyle w:val="ListBullet"/>
      </w:pPr>
      <w:r>
        <w:rPr>
          <w:rFonts w:ascii="Microsoft YaHei" w:hAnsi="Microsoft YaHei" w:eastAsia="Microsoft YaHei"/>
          <w:b/>
          <w:color w:val="222222"/>
          <w:sz w:val="21"/>
        </w:rPr>
        <w:t xml:space="preserve">5. </w:t>
      </w:r>
      <w:r>
        <w:rPr>
          <w:rFonts w:ascii="Microsoft YaHei" w:hAnsi="Microsoft YaHei" w:eastAsia="Microsoft YaHei"/>
          <w:b w:val="0"/>
          <w:color w:val="222222"/>
          <w:sz w:val="21"/>
        </w:rPr>
        <w:t>矿业合规（涉华经营环境·承接）：矿产品收购环节核验来源与合同链条、留存书面凭证；分包与本地含量环节核验资质与许可；作业前核验许可与场地权属；遇执法核查由企业法务统一对接，现场不争执、不留置证件。</w:t>
      </w:r>
    </w:p>
    <w:p>
      <w:pPr>
        <w:pStyle w:val="ListBullet"/>
      </w:pPr>
      <w:r>
        <w:rPr>
          <w:rFonts w:ascii="Microsoft YaHei" w:hAnsi="Microsoft YaHei" w:eastAsia="Microsoft YaHei"/>
          <w:b/>
          <w:color w:val="222222"/>
          <w:sz w:val="21"/>
        </w:rPr>
        <w:t xml:space="preserve">6. </w:t>
      </w:r>
      <w:r>
        <w:rPr>
          <w:rFonts w:ascii="Microsoft YaHei" w:hAnsi="Microsoft YaHei" w:eastAsia="Microsoft YaHei"/>
          <w:b w:val="0"/>
          <w:color w:val="222222"/>
          <w:sz w:val="21"/>
        </w:rPr>
        <w:t>住所／从业人员类目标（卢本巴希）：住地照明与门禁检查、夜间通行路线不固定化、与邻里及值守互留联络；车钥匙不放明处；官方进展以当地权威口径为准，不写姓名与确切职务。</w:t>
      </w:r>
    </w:p>
    <w:p>
      <w:pPr>
        <w:pStyle w:val="ListBullet"/>
      </w:pPr>
      <w:r>
        <w:rPr>
          <w:rFonts w:ascii="Microsoft YaHei" w:hAnsi="Microsoft YaHei" w:eastAsia="Microsoft YaHei"/>
          <w:b/>
          <w:color w:val="222222"/>
          <w:sz w:val="21"/>
        </w:rPr>
        <w:t xml:space="preserve">7. </w:t>
      </w:r>
      <w:r>
        <w:rPr>
          <w:rFonts w:ascii="Microsoft YaHei" w:hAnsi="Microsoft YaHei" w:eastAsia="Microsoft YaHei"/>
          <w:b w:val="0"/>
          <w:color w:val="222222"/>
          <w:sz w:val="21"/>
        </w:rPr>
        <w:t>N1（N39）主走廊（卢本—利卡西—科卢韦齐·事故高发走廊）：不超载、不夜间赶路、会车不抢道；雨季路面湿滑降速；沿线货运与通勤车辆建议白天完成加油与取现。</w:t>
      </w:r>
    </w:p>
    <w:p>
      <w:pPr>
        <w:pStyle w:val="ListBullet"/>
      </w:pPr>
      <w:r>
        <w:rPr>
          <w:rFonts w:ascii="Microsoft YaHei" w:hAnsi="Microsoft YaHei" w:eastAsia="Microsoft YaHei"/>
          <w:b/>
          <w:color w:val="222222"/>
          <w:sz w:val="21"/>
        </w:rPr>
        <w:t xml:space="preserve">8. </w:t>
      </w:r>
      <w:r>
        <w:rPr>
          <w:rFonts w:ascii="Microsoft YaHei" w:hAnsi="Microsoft YaHei" w:eastAsia="Microsoft YaHei"/>
          <w:b w:val="0"/>
          <w:color w:val="222222"/>
          <w:sz w:val="21"/>
        </w:rPr>
        <w:t>公共卫生与水上出行（三城＋Pweto 方向＋卡莱米走廊）：饮用水煮沸或瓶装、不生食、餐前洗手；出现腹泻或发热尽早就医并告知旅行史；卡莱米方向不夜航、核验船载定额与救生装备、优先选择持证运营方。</w:t>
      </w:r>
    </w:p>
    <w:p>
      <w:r>
        <w:rPr>
          <w:rFonts w:ascii="Microsoft YaHei" w:hAnsi="Microsoft YaHei" w:eastAsia="Microsoft YaHei"/>
          <w:b/>
          <w:color w:val="222222"/>
          <w:sz w:val="21"/>
        </w:rPr>
        <w:t>面向安保团队的非战术性提醒：防范提醒（本版主题＝夜间防范＋车辆行车）：夜间减少不必要外出、路线不固定、出入时间不规律化、结伴出行、不单车长途；住地／宿舍照明与门禁逐项过一遍、门窗加固、夜间不开门、现金与贵重物品不入居所、与邻里同事值守互留联络、异常即通报；厂区／工区夜班双岗与定时巡查、照明与监控盲区补点、出入口人员车辆登记、周边小型企业与宿舍一并纳入值防；出车前确认司机状态、车辆状态与油量，与司机约定口令并告知单位行程与预计抵达时间；行车锁门、不下车、不熄火，遇拦停或路障不贸然停车、先辨识再处置，施工路段绕行、夜间不赶路；遭遇袭击时以人员安全为先，不围观、不追赶、不拍照摄像，及时通报并留证；遇集会、游行或人群聚集：不围观、不拍照摄像、不逗留、不与人流对冲、不争辩，尽快脱离接触并配合现场检查，出行预留绕行与滞留时间；遇军警／移民局拦查：备齐护照、签证、工作许可等合理合法证件资料，主动出示配合查验，不现场争执、不外露现金财物；N1（N39）主走廊按事故高发段处理：不超载、不夜间赶路、会车不抢道，沿线货运与通勤车辆白天完成加油与取现；经 KCC—JKK—Kapata 走廊通勤或运矿的车辆一律结伴出行、不单车、不固定时段；矿产品收购环节核验来源与合同链条、留存书面凭证，分包与本地含量环节核验资质与许可，作业前核验许可与场地权属，遇执法核查由企业法务统一对接、现场不争执不留置证件；卡莱米方向水上出行：不夜航、核验船载定额与救生装备、优先选择持证运营方；国内航班出行前确认承运方运营状态与班次、预留改签缓冲；物流与运输：按 10月10日起全国货运罢工预告提前排定关键物资与人员运输窗口、预留缓冲；公共卫生：饮用水煮沸或瓶装、不生食冷食、餐前洗手，出现发热或腹泻尽早就医并告知旅行史，跟踪官方通报。</w:t>
      </w:r>
    </w:p>
    <w:p>
      <w:r>
        <w:rPr>
          <w:rFonts w:ascii="Microsoft YaHei" w:hAnsi="Microsoft YaHei" w:eastAsia="Microsoft YaHei"/>
          <w:b/>
          <w:color w:val="1B2A6B"/>
          <w:sz w:val="26"/>
        </w:rPr>
        <w:t>七、主要来源与信息缺口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7sur7.cd（09月28日 首页 200／146 条链接，近三日 41 条：埃博拉应对进展等当日稿，均非三城治安稿；三城全量序列本窗口内 0 条安全类）</w:t>
      </w:r>
      <w:hyperlink r:id="rId10">
        <w:r>
          <w:rPr>
            <w:rFonts w:eastAsia="Microsoft YaHei" w:ascii="Microsoft YaHei"/>
            <w:color w:val="1B2A6B"/>
            <w:u w:val="single"/>
            <w:sz w:val="21"/>
          </w:rPr>
          <w:t xml:space="preserve">https://7sur7.cd</w:t>
        </w:r>
      </w:hyperlink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Radio Okapi（09月28日 首页 200／173 条链接：坦噶尼喀湖沉船后禁止夜间航行、东部冲突区、埃博拉社区动员等；治安类无三城条目）</w:t>
      </w:r>
      <w:hyperlink r:id="rId11">
        <w:r>
          <w:rPr>
            <w:rFonts w:eastAsia="Microsoft YaHei" w:ascii="Microsoft YaHei"/>
            <w:color w:val="1B2A6B"/>
            <w:u w:val="single"/>
            <w:sz w:val="21"/>
          </w:rPr>
          <w:t xml:space="preserve">https://www.radiookapi.net</w:t>
        </w:r>
      </w:hyperlink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Actualite.cd（09月28日 首页首取即通 200／75 条链接：当日最新为东部一处机场遭无人机袭击稿；全国货运罢工、公共卫生数字上修等）</w:t>
      </w:r>
      <w:hyperlink r:id="rId12">
        <w:r>
          <w:rPr>
            <w:rFonts w:eastAsia="Microsoft YaHei" w:ascii="Microsoft YaHei"/>
            <w:color w:val="1B2A6B"/>
            <w:u w:val="single"/>
            <w:sz w:val="21"/>
          </w:rPr>
          <w:t xml:space="preserve">https://actualite.cd</w:t>
        </w:r>
      </w:hyperlink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mediacongo.net（09月28日 首页 200／113 条链接：全国重型卡车司机宣布自 10月10日起总罢工；该站 RSS 与搜索均为 404，本日只走首页）</w:t>
      </w:r>
      <w:hyperlink r:id="rId13">
        <w:r>
          <w:rPr>
            <w:rFonts w:eastAsia="Microsoft YaHei" w:ascii="Microsoft YaHei"/>
            <w:color w:val="1B2A6B"/>
            <w:u w:val="single"/>
            <w:sz w:val="21"/>
          </w:rPr>
          <w:t xml:space="preserve">https://mediacongo.net</w:t>
        </w:r>
      </w:hyperlink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ACP 刚果通讯社（站内检索三个关键词均返回 0 条，本日无可用条目；仅作通道留痕）</w:t>
      </w:r>
      <w:hyperlink r:id="rId14">
        <w:r>
          <w:rPr>
            <w:rFonts w:eastAsia="Microsoft YaHei" w:ascii="Microsoft YaHei"/>
            <w:color w:val="1B2A6B"/>
            <w:u w:val="single"/>
            <w:sz w:val="21"/>
          </w:rPr>
          <w:t xml:space="preserve">https://acpcongo.com</w:t>
        </w:r>
      </w:hyperlink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Google News RSS（当日累计 29 组：三城全量／三城专词／省域走廊／涉华／H 轴／首都／东线／隔壁圈等；同轮对照查询均正常返回，窗口内三城实体安全事件 0 条）</w:t>
      </w:r>
      <w:hyperlink r:id="rId15">
        <w:r>
          <w:rPr>
            <w:rFonts w:eastAsia="Microsoft YaHei" w:ascii="Microsoft YaHei"/>
            <w:color w:val="1B2A6B"/>
            <w:u w:val="single"/>
            <w:sz w:val="21"/>
          </w:rPr>
          <w:t xml:space="preserve">https://news.google.com</w:t>
        </w:r>
      </w:hyperlink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中国驻刚果（金）使馆（走首页 200／44 条：最新安全类提醒仍为 2026年05月29日「提醒中国公民近期谨慎前往刚果（金）」＋05月28日 埃博拉防控提示，未见 09月27—28日 新通报）</w:t>
      </w:r>
      <w:hyperlink r:id="rId16">
        <w:r>
          <w:rPr>
            <w:rFonts w:eastAsia="Microsoft YaHei" w:ascii="Microsoft YaHei"/>
            <w:color w:val="1B2A6B"/>
            <w:u w:val="single"/>
            <w:sz w:val="21"/>
          </w:rPr>
          <w:t xml:space="preserve">https://cd.china-embassy.gov.cn</w:t>
        </w:r>
      </w:hyperlink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重庆市公安局《境外安全资讯》（连接超时，本日未取得，已如实标注）</w:t>
      </w:r>
      <w:hyperlink r:id="rId17">
        <w:r>
          <w:rPr>
            <w:rFonts w:eastAsia="Microsoft YaHei" w:ascii="Microsoft YaHei"/>
            <w:color w:val="1B2A6B"/>
            <w:u w:val="single"/>
            <w:sz w:val="21"/>
          </w:rPr>
          <w:t xml:space="preserve">https://gaj.cq.gov.cn</w:t>
        </w:r>
      </w:hyperlink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华远卫士国际安全周报（HTTP 可连通但无境外安全资讯栏目更新，本日无可用条目）</w:t>
      </w:r>
      <w:hyperlink r:id="rId18">
        <w:r>
          <w:rPr>
            <w:rFonts w:eastAsia="Microsoft YaHei" w:ascii="Microsoft YaHei"/>
            <w:color w:val="1B2A6B"/>
            <w:u w:val="single"/>
            <w:sz w:val="21"/>
          </w:rPr>
          <w:t xml:space="preserve">http://huayuanweishi.com/news/security/</w:t>
        </w:r>
      </w:hyperlink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用户转述的同胞与企业／侨界渠道信息（09月22日 凌晨 科卢韦齐厂区及周边夜间持枪袭击·已确认·暂无公开报道印证）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公众号搜狗直搜（白名单通道半恢复，本日公众号覆盖走搜狗；政治类内容整条剔除）</w:t>
      </w:r>
      <w:hyperlink r:id="rId19">
        <w:r>
          <w:rPr>
            <w:rFonts w:eastAsia="Microsoft YaHei" w:ascii="Microsoft YaHei"/>
            <w:color w:val="1B2A6B"/>
            <w:u w:val="single"/>
            <w:sz w:val="21"/>
          </w:rPr>
          <w:t xml:space="preserve">https://weixin.sogou.com</w:t>
        </w:r>
      </w:hyperlink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联合国 OCHA / ReliefWeb（东部人道与流离失所背景；公共卫生背景）</w:t>
      </w:r>
      <w:hyperlink r:id="rId20">
        <w:r>
          <w:rPr>
            <w:rFonts w:eastAsia="Microsoft YaHei" w:ascii="Microsoft YaHei"/>
            <w:color w:val="1B2A6B"/>
            <w:u w:val="single"/>
            <w:sz w:val="21"/>
          </w:rPr>
          <w:t xml:space="preserve">https://reliefweb.int</w:t>
        </w:r>
      </w:hyperlink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Copperbelt Katanga Mining / Geant Radio / Le Baromètre.cd（矿业与地方垂直源；科卢韦齐当日报道量可能被低估）</w:t>
      </w:r>
      <w:hyperlink r:id="rId21">
        <w:r>
          <w:rPr>
            <w:rFonts w:eastAsia="Microsoft YaHei" w:ascii="Microsoft YaHei"/>
            <w:color w:val="1B2A6B"/>
            <w:u w:val="single"/>
            <w:sz w:val="21"/>
          </w:rPr>
          <w:t xml:space="preserve">https://copperbeltkatangamining.com</w:t>
        </w:r>
      </w:hyperlink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矿区背景资料：公开资料汇编（手工矿工清退历史报道、矿工矛盾分析、矿区警卫队组建报道等），供背景参考。</w:t>
      </w:r>
    </w:p>
    <w:p>
      <w:r>
        <w:rPr>
          <w:rFonts w:ascii="Microsoft YaHei" w:hAnsi="Microsoft YaHei" w:eastAsia="Microsoft YaHei"/>
          <w:b/>
          <w:color w:val="222222"/>
          <w:sz w:val="21"/>
        </w:rPr>
        <w:t>信息缺口 / 待核实：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涉华经营环境背景（卢阿拉巴遣返案·09月26日）：本日四轮复核仍无第三源、无新进展 → 维持〔待核实〕；只作经营环境背景，不点名企业与矿区、不转述定性与指控用语、剔除人名。验证词：DGM Kolwezi refoulés chinois。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科卢韦齐厂区及周边夜间持枪袭击（09月22日 凌晨·已确认·同胞微信转述·在册）：暂无公开报道印证，法语侧多轮复核 0 命中；对外可识别信息按脱敏要求不写，伤者救治与后续情况待跟进。验证词：Kolwezi attaque site minier nuit。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KCC—JKK—Kapata 走廊拦车／涉华车辆遇袭预警（E 类〔待核实〕·在册）：本日复核仍 0 命中；只作预防性提醒、不作事件；与厂区袭击案不合并计数、不互相取证。验证词：Kolwezi coupeurs de route。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卢本巴希省级司法高级官员住所遇袭案（09月20—21日 夜间·多源·条线承接）：本日复核无新进展；官方处置与案件进展以当地权威口径为准；不写当事人个人信息、不写确切职务、不推测动机与关联。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宽果省 Kenge 附近空难（09月25—28日·多源·全国背景）：遇难人数对外只写「17 人（官方定稿）」，不列各源分歧数字；乘员职务与姓名全剔；成因只标「调查中」；距三城 1 000 km 以上、不调三城等级。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东部冲突区（交火／阵地易手／无人机袭击／平民伤亡）：细节以官方通报为准；距三城 1 000 km 以上，不调整南部三城等级。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东部两起水上事故（坦噶尼喀湖禁航、基伍湖 Idjwi 沉船）：分属不同水域、不得并案；人数与责任方以官方定稿为准；只作水上出行提示。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Pweto 方向霍乱（同一疫情、非新增事件）：本日无新的官方数据；后续数字变化须给前序口径并写明「同一疫情、非新增事件」；只写防范、不作疫情定性、不上图、不参与城市等级评分。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全国货运罢工（宣布自 10月10日起）：是否如期启动、波及范围与持续时间待观察；对外只作物流与出行背景，直书日期、不写「随时可能」。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利卡西 48 小时 0 条（全量序列＋省域＋走廊＋四站首页＋定向复核）：空白是查过之后的结论、不是下调依据；下轮继续换词复核。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公众号白名单通道连续第 7 个观察日半恢复（状态码 200／字节数极小／有效条目 0）→ 不作当日来源；当日公众号覆盖走搜狗直搜。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本日未取得数据的通道：Cable.CD 连续四个轮次 DNS 解析失败（本日无该站数据，不得以其「无稿」下结论）；重庆市局连接超时；华远卫士可连通但无境外安全资讯更新；刚果通讯社站内检索返回 0 条（站内搜索通道不可用）。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社交结构性盲区与未跑项：Facebook／TikTok／Instagram／X／WhatsApp 不可读；ACLED／AKE 等专业机构源未就绪；使馆公众号通报与矿业垂直媒体本日未逐一核查。补救三路：Google 全网反查、中文公众号转译、用户主动提供。</w:t>
      </w:r>
    </w:p>
    <w:p/>
    <w:p>
      <w:r>
        <w:rPr>
          <w:rFonts w:ascii="Microsoft YaHei" w:hAnsi="Microsoft YaHei" w:eastAsia="Microsoft YaHei"/>
          <w:b/>
          <w:color w:val="888888"/>
          <w:sz w:val="19"/>
        </w:rPr>
        <w:t>免责声明：本站为个人整理的安全信息备忘，非官方、非经营性网站，不提供新闻信息服务；内容仅供参考，不构成专业建议或行动指令。信息来自公开渠道，尽力核实但不保证完整、准确与及时，实际情况请以现场、所在单位制度与官方通报为准。涉及他人内容的著作权归原作者，本页属善意转载；如权利人认为侵权，请联系我们删除。本站不设留言与评论，不收集、不存储、不上传任何提交信息；访问本页即视为已阅读并同意本声明。在法律允许范围内，本站不承担因使用本页内容所致的任何损失，依法不得免除的责任除外；相关争议适用中华人民共和国法律。</w:t>
      </w:r>
    </w:p>
    <w:sectPr w:rsidR="00FC693F" w:rsidRPr="0006063C" w:rsidSect="00034616">
      <w:footerReference w:type="default" r:id="rId22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rPr>
        <w:rFonts w:ascii="Microsoft YaHei" w:hAnsi="Microsoft YaHei" w:eastAsia="Microsoft YaHei"/>
        <w:b w:val="0"/>
        <w:color w:val="999999"/>
        <w:sz w:val="16"/>
      </w:rPr>
      <w:t xml:space="preserve">刚果金南部驻外安全提醒及风险态势图 · 联网复查版 · 生成时间 2026年09月28日 17:03（GMT+2）｜第 </w:t>
    </w:r>
    <w:fldSimple w:instr="PAGE">
      <w:r>
        <w:t>1</w:t>
      </w:r>
    </w:fldSimple>
    <w:r>
      <w:rPr>
        <w:rFonts w:ascii="Microsoft YaHei" w:hAnsi="Microsoft YaHei" w:eastAsia="Microsoft YaHei"/>
        <w:b w:val="0"/>
        <w:color w:val="999999"/>
        <w:sz w:val="16"/>
      </w:rPr>
      <w:t xml:space="preserve"> 页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Microsoft YaHei" w:hAnsi="Microsoft YaHei" w:eastAsia="Microsoft YaHe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Relationship Id="rId10" Type="http://schemas.openxmlformats.org/officeDocument/2006/relationships/hyperlink" Target="https://7sur7.cd" TargetMode="External"/><Relationship Id="rId11" Type="http://schemas.openxmlformats.org/officeDocument/2006/relationships/hyperlink" Target="https://www.radiookapi.net" TargetMode="External"/><Relationship Id="rId12" Type="http://schemas.openxmlformats.org/officeDocument/2006/relationships/hyperlink" Target="https://actualite.cd" TargetMode="External"/><Relationship Id="rId13" Type="http://schemas.openxmlformats.org/officeDocument/2006/relationships/hyperlink" Target="https://mediacongo.net" TargetMode="External"/><Relationship Id="rId14" Type="http://schemas.openxmlformats.org/officeDocument/2006/relationships/hyperlink" Target="https://acpcongo.com" TargetMode="External"/><Relationship Id="rId15" Type="http://schemas.openxmlformats.org/officeDocument/2006/relationships/hyperlink" Target="https://news.google.com" TargetMode="External"/><Relationship Id="rId16" Type="http://schemas.openxmlformats.org/officeDocument/2006/relationships/hyperlink" Target="https://cd.china-embassy.gov.cn" TargetMode="External"/><Relationship Id="rId17" Type="http://schemas.openxmlformats.org/officeDocument/2006/relationships/hyperlink" Target="https://gaj.cq.gov.cn" TargetMode="External"/><Relationship Id="rId18" Type="http://schemas.openxmlformats.org/officeDocument/2006/relationships/hyperlink" Target="http://huayuanweishi.com/news/security/" TargetMode="External"/><Relationship Id="rId19" Type="http://schemas.openxmlformats.org/officeDocument/2006/relationships/hyperlink" Target="https://weixin.sogou.com" TargetMode="External"/><Relationship Id="rId20" Type="http://schemas.openxmlformats.org/officeDocument/2006/relationships/hyperlink" Target="https://reliefweb.int" TargetMode="External"/><Relationship Id="rId21" Type="http://schemas.openxmlformats.org/officeDocument/2006/relationships/hyperlink" Target="https://copperbeltkatangamining.com" TargetMode="External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