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报告期段：2026年09月22日（周二）—2026年09月24日（周四）（48小时）</w:t>
      </w:r>
    </w:p>
    <w:p>
      <w:pPr>
        <w:jc w:val="center"/>
      </w:pPr>
      <w:r>
        <w:rPr>
          <w:rFonts w:ascii="Microsoft YaHei" w:hAnsi="Microsoft YaHei" w:eastAsia="Microsoft YaHei"/>
          <w:b/>
          <w:color w:val="333333"/>
          <w:sz w:val="20"/>
        </w:rPr>
        <w:t>报告日期：2026年09月24日｜更新时间：2026年09月24日 17:37（GMT+2）（联网复查版）｜面向卢本巴希周边安保人员</w:t>
      </w:r>
    </w:p>
    <w:p>
      <w:pPr>
        <w:jc w:val="center"/>
      </w:pPr>
      <w:r>
        <w:rPr>
          <w:rFonts w:ascii="Microsoft YaHei" w:hAnsi="Microsoft YaHei" w:eastAsia="Microsoft YaHei"/>
          <w:b w:val="0"/>
          <w:color w:val="666666"/>
          <w:sz w:val="20"/>
        </w:rPr>
        <w:t>收集整理人：爱喝功夫的野猪佩奇先森（个人整理，仅供参考）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等级变化：本版无等级变化——卢本巴希市区 高（↑ 用户令 09月23日 裁定·条线依据 7 条）｜利卡西市区＋坎博韦支线 中（→ 48小时 0 条·全量序列复核）｜科卢韦齐市区与矿区 高（↑ 用户令 09月23日 裁定·走廊最高优先＋厂区袭击在册）｜卡松巴莱萨走廊 中（→）｜卡莱米走廊 高（→）｜迪洛洛走廊 中（→）｜各线不得自行下调，回落由用户裁定</w:t>
            </w:r>
          </w:p>
          <w:p>
            <w:pPr>
              <w:spacing w:after="40"/>
            </w:pPr>
            <w:r>
              <w:rPr>
                <w:rFonts w:ascii="Microsoft YaHei" w:hAnsi="Microsoft YaHei" w:eastAsia="Microsoft YaHei"/>
                <w:b w:val="0"/>
                <w:color w:val="222222"/>
                <w:sz w:val="20"/>
              </w:rPr>
              <w:t>● 本版要点：一是本版三城实体安全事件 0 起（已查 RSS 全量序列、三家站首页、站内定向扫、搜狗等多类渠道，均无 09月24日 新稿）——「0」是查过之后的结论、不等于城市安全，等级与防范提示不因此下调；二是公共卫生条线数字上修——Pweto 方向霍乱累计逾 400 例（同一疫情、前序口径 80—85 例·12 死，非新增事件），属北部影响带卫生提示、不进事件计数、不上图、不参与城市等级评分；三是卢本巴希司法从业人员安全条线本轮 RSS 复核无新进展，趋势「↑」依据维持 7 条；四是涉华经营环境背景——卢阿拉巴省与中国外交官会谈（中性·仅省域合作氛围背景·剔人名不入事件表）；五是 A 类实用信息——驻刚使馆领侨处 9月25日（周五）、10月1日（周四）至 5日（周一）暂停对外办公，请提前安排证件事务（只作行程提示、不延伸任何形势表述）</w:t>
            </w:r>
          </w:p>
          <w:p>
            <w:pPr>
              <w:spacing w:after="40"/>
            </w:pPr>
            <w:r>
              <w:rPr>
                <w:rFonts w:ascii="Microsoft YaHei" w:hAnsi="Microsoft YaHei" w:eastAsia="Microsoft YaHei"/>
                <w:b w:val="0"/>
                <w:color w:val="222222"/>
                <w:sz w:val="20"/>
              </w:rPr>
              <w:t>● 本期条目：新增实体安全事件 0 项｜卫生条线数字上修 1 项（Pweto 霍乱 400＋例·同一疫情）｜背景类更新 3 项（卢阿拉巴与华会谈／Lubudi 道路工程开工／东部埃博拉新增）｜承接 6 条｜利卡西 48 小时 0 条公开报告（全量序列复核）｜政治类事项按红线一律不入稿｜待核实事项见第七节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近48小时（09月22日—24日）南部三城实体安全事件 0 起（截至 15:45 已查 RSS 全量序列、7sur7.cd／Radio Okapi／actualite.cd 三站首页、站内定向扫、搜狗公众号等渠道，均无 09月24日 新稿——「0」是查过之后的结论，不等于城市安全）；三城等级维持 09月23日 用户裁定档位：卢本巴希「高↑」／利卡西「中→」／科卢韦齐「高↑」，各线不得自行下调、回落由用户裁定。第一条是本版公共卫生条线重点：Pweto 方向（上加丹加省北部·距卢本巴希约 450 km·北部影响带）霍乱累计逾 400 例——同一疫情、前序口径 80—85 例·12 死，属数字上修、非新增事件；对外只写饮水与食品卫生防范，不作疫情定性、不做数字预测、不上图、不参与城市等级评分。第二条是卢本巴希司法从业人员安全条线：有关部门立案侦查与司法人员防护升级等官方处置动向，本轮 RSS 复核无新进展；该条线维持卢本巴希趋势「↑」的核心依据（本版 7 条），不写姓名与确切职务。第三条是防范主题（三城通用）——夜间防范居首、车辆行车次之：住地／宿舍照明与门禁逐项过一遍、门窗加固、夜间不开门、现金与贵重物品不入居所；厂区／工区夜班双岗与定时巡查、照明与监控盲区补点、出入口人员车辆登记；出车前确认司机与车辆状态、与司机约定口令并告知单位行程，行车结伴、锁门、不下车、不熄火，矿区主要通行干线（含矿区与厂区之间的通勤路段）注意防范拦路抢劫类风险，加油与取现安排在白天、不固定同一网点与时间，夜间不赶路。第四条是 A 类实用信息：驻刚使馆领侨处 9月25日（周五）、10月1日（周四）至 5日（周一）暂停对外办公——只作证件办理与联络渠道的行程提示，请提前安排证件事务；应急联络栏口径与号码不变。第五条是涉华经营环境背景：卢阿拉巴省与中国外交官举行会谈（中性、非负面，只作省域对华合作氛围背景，剔人名、不入事件表、不点名企业）；上加丹加矿业分包整改与 Fungurume 空气污染争议维持〔待核实〕台账跟踪。第六条是通行背景：卢阿拉巴 Lubudi 一段道路工程开工（通行条件可能变化、施工路段绕行）。利卡西 48 小时窗口内经全量序列、省域与站内定向扫复核 0 条公开报告——空白是结论、不是降级依据，不因空白下调既有防范提示。东线为传导源而非三城事件（交火与扣押案持续），档位本就为最高，不因此上修三城等级。政治类事项按红线一律不入稿，仅保留中性出行提示。</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地点 / 走廊</w:t>
            </w:r>
          </w:p>
        </w:tc>
        <w:tc>
          <w:tcPr>
            <w:tcW w:type="dxa" w:w="794"/>
            <w:shd w:val="clear" w:fill="1B2A6B"/>
          </w:tcPr>
          <w:p>
            <w:r/>
            <w:r>
              <w:rPr>
                <w:rFonts w:ascii="Microsoft YaHei" w:hAnsi="Microsoft YaHei" w:eastAsia="Microsoft YaHei"/>
                <w:b/>
                <w:color w:val="FFFFFF"/>
                <w:sz w:val="19"/>
              </w:rPr>
              <w:t>等级</w:t>
            </w:r>
          </w:p>
        </w:tc>
        <w:tc>
          <w:tcPr>
            <w:tcW w:type="dxa" w:w="1020"/>
            <w:shd w:val="clear" w:fill="1B2A6B"/>
          </w:tcPr>
          <w:p>
            <w:r/>
            <w:r>
              <w:rPr>
                <w:rFonts w:ascii="Microsoft YaHei" w:hAnsi="Microsoft YaHei" w:eastAsia="Microsoft YaHei"/>
                <w:b/>
                <w:color w:val="FFFFFF"/>
                <w:sz w:val="19"/>
              </w:rPr>
              <w:t>趋势</w:t>
            </w:r>
          </w:p>
        </w:tc>
        <w:tc>
          <w:tcPr>
            <w:tcW w:type="dxa" w:w="3855"/>
            <w:shd w:val="clear" w:fill="1B2A6B"/>
          </w:tcPr>
          <w:p>
            <w:r/>
            <w:r>
              <w:rPr>
                <w:rFonts w:ascii="Microsoft YaHei" w:hAnsi="Microsoft YaHei" w:eastAsia="Microsoft YaHei"/>
                <w:b/>
                <w:color w:val="FFFFFF"/>
                <w:sz w:val="19"/>
              </w:rPr>
              <w:t>关键驱动因素</w:t>
            </w:r>
          </w:p>
        </w:tc>
        <w:tc>
          <w:tcPr>
            <w:tcW w:type="dxa" w:w="907"/>
            <w:shd w:val="clear" w:fill="1B2A6B"/>
          </w:tcPr>
          <w:p>
            <w:r/>
            <w:r>
              <w:rPr>
                <w:rFonts w:ascii="Microsoft YaHei" w:hAnsi="Microsoft YaHei" w:eastAsia="Microsoft YaHei"/>
                <w:b/>
                <w:color w:val="FFFFFF"/>
                <w:sz w:val="19"/>
              </w:rPr>
              <w:t>置信度</w:t>
            </w:r>
          </w:p>
        </w:tc>
        <w:tc>
          <w:tcPr>
            <w:tcW w:type="dxa" w:w="1361"/>
            <w:shd w:val="clear" w:fill="1B2A6B"/>
          </w:tcPr>
          <w:p>
            <w:r/>
            <w:r>
              <w:rPr>
                <w:rFonts w:ascii="Microsoft YaHei" w:hAnsi="Microsoft YaHei" w:eastAsia="Microsoft YaHei"/>
                <w:b/>
                <w:color w:val="FFFFFF"/>
                <w:sz w:val="19"/>
              </w:rPr>
              <w:t>生效时间窗</w:t>
            </w:r>
          </w:p>
        </w:tc>
      </w:tr>
      <w:tr>
        <w:tc>
          <w:tcPr>
            <w:tcW w:type="dxa" w:w="2608"/>
          </w:tcPr>
          <w:p>
            <w:r/>
            <w:r>
              <w:rPr>
                <w:rFonts w:ascii="Microsoft YaHei" w:hAnsi="Microsoft YaHei" w:eastAsia="Microsoft YaHei"/>
                <w:b w:val="0"/>
                <w:color w:val="222222"/>
                <w:sz w:val="18"/>
              </w:rPr>
              <w:t>卢本巴希市区（含如瓦西矿区）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等级＝09月23日 用户令直接裁定（各线不得自行下调，回落由用户裁定）；今日窗口城内 0 起新增实体事件；趋势「↑」条线依据 7 条：09月14日 警方公开承认市区治安恶化并进入戒备＋09月14日 军事负责人令所部进入戒备＋09月20—21日 夜间省级司法高级官员住所遭武装袭击身亡（据当地媒体反映，多源）＋09月22日 当地人权机构公开指市区治安犯罪回升并呼吁加强安保与举报＋09月22日 省政府请求增补国家警察 500 名（官方应对·不计条）＋09月22日 有关部门宣布立案侦查（本轮 RSS 复核无新进展）＋最高司法委员会要求为法官配发小口径枪械、国际台以司法人员保护为题跟进；防范主题＝夜间防范（住地／公职人员目标）从严落实</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按事故高发走廊处理（09月20日 晚两卡车对撞 3 死 3 伤存量；08月11日 同走廊事故死亡数 22）；矿石货运车流密集；旱→雨转换期路面湿滑；09月30日 前后临时管制与临检或短期出现，通行预留时间；主走廊沿线货运与通勤车辆建议白天完成加油与取现、锁门不下车不熄火、雨夜不赶路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48 小时窗口内经全量序列（Likasi 全量 12 条）＋省域＋窗口 RSS＋站内定向扫四层复核 0 条公开报告；最近城内实质稿为 09月21日（N1 两卡车对撞，属通行类）——空白是查过之后的结论、不是降级依据</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矿区周边环境与社区健康条线（空气污染争议·背景·〔待核实〕·不点名企业、不作经营定性）；矿区周边社区议题与堵路风险；发薪日前后重点盯防；矿区主要通行干线注意拦路抢劫类风险防范（中性提示·不带来源信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无新增事件；扩建工程带来人员车辆流动</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等级＝09月23日 用户令直接裁定（各线不得自行下调，回落由用户裁定）；媒体确证实体安全事件 0 条；E 类在册 1 条（09月22日 凌晨厂区及周边夜间持枪袭击·已确认·同胞微信转述·暂无公开报道印证·不上图、与等级解耦）；★KCC—JKK—Kapata 走廊维持最高优先关注路段（48 小时内第 5 条同类线索）；城内夜间入室与持械类条线（〔待核实〕·超窗，街区名对外不写）；执法行动通报（09月08日／09月12日 两条）入条线依据池、不上站不计数、不构成下调依据</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卡松巴莱萨走廊（赞比亚方向）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走廊专项查询 0 命中（附同轮对照）；口岸周边偏僻地带夜间安全提醒维持；运输车辆遇袭案已进入司法程序，后续审理跟踪；铜钴外运车流密集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迪洛洛 / Lobito 走廊</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09月19日 宣布修复 N1（RN1）以打通 Lubudi（通道背景）＋09月24日 Lubudi Mukabe—Kasari 道路工程开工（通行条件可能变化·施工路段绕行）；08月29日 前后 Lubudi 中资矿区劳资冲突（待核实）；道路状况一般</w:t>
            </w:r>
          </w:p>
        </w:tc>
        <w:tc>
          <w:tcPr>
            <w:tcW w:type="dxa" w:w="907"/>
          </w:tcPr>
          <w:p>
            <w:r/>
            <w:r>
              <w:rPr>
                <w:rFonts w:ascii="Microsoft YaHei" w:hAnsi="Microsoft YaHei" w:eastAsia="Microsoft YaHei"/>
                <w:b w:val="0"/>
                <w:color w:val="222222"/>
                <w:sz w:val="18"/>
              </w:rPr>
              <w:t>低-中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卡莱米走廊（坦噶尼喀方向）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08月24日 Pweto 方向涉华武装绑架案（使馆通报口径）；Pweto 霍乱累计逾 400 例（同一疫情数字上修·卫生提示、不参与城市等级评分）；09月11日 Manono 锂矿薪酬示威已平息、谈判期跟踪</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09月24日—27日</w:t>
            </w: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档位内部延续：北基伍 Masisi 方向交火持续、相关停火核查机制完成两轮核查任务；伊图里方向流离失所者营地处置延续＋公共卫生应对人员罢工（可能影响东部口岸卫生应对节奏）；埃博拉与 Mpox 条线延续。以上均属东线传导源，对南部三城无直接传导，不因此上修三城等级</w:t>
            </w:r>
          </w:p>
        </w:tc>
        <w:tc>
          <w:tcPr>
            <w:tcW w:type="dxa" w:w="907"/>
          </w:tcPr>
          <w:p>
            <w:r/>
            <w:r>
              <w:rPr>
                <w:rFonts w:ascii="Microsoft YaHei" w:hAnsi="Microsoft YaHei" w:eastAsia="Microsoft YaHei"/>
                <w:b w:val="0"/>
                <w:color w:val="222222"/>
                <w:sz w:val="18"/>
              </w:rPr>
              <w:t>高</w:t>
            </w:r>
          </w:p>
        </w:tc>
        <w:tc>
          <w:tcPr>
            <w:tcW w:type="dxa" w:w="1361"/>
          </w:tcPr>
          <w:p>
            <w:r/>
            <w:r>
              <w:rPr>
                <w:rFonts w:ascii="Microsoft YaHei" w:hAnsi="Microsoft YaHei" w:eastAsia="Microsoft YaHei"/>
                <w:b w:val="0"/>
                <w:color w:val="222222"/>
                <w:sz w:val="18"/>
              </w:rPr>
              <w:t>持续</w:t>
            </w: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卢本巴希市区（含如瓦西矿区）🟠↑（等级＝用户令维持「高」；趋势依据 7 条；夜间住地与公职人员目标防范——门禁围墙照明报警装置逐项自查；市中心聚集仅作出行提示）</w:t>
      </w:r>
    </w:p>
    <w:p>
      <w:pPr>
        <w:spacing w:after="40"/>
      </w:pPr>
      <w:r>
        <w:rPr>
          <w:rFonts w:ascii="Microsoft YaHei" w:hAnsi="Microsoft YaHei" w:eastAsia="Microsoft YaHei"/>
          <w:b w:val="0"/>
          <w:color w:val="222222"/>
          <w:sz w:val="21"/>
        </w:rPr>
        <w:t>├─ 南约90km：卡松巴莱萨 / 赞比亚走廊 🟡→（走廊专项查询 0 命中；口岸夜间提醒维持）</w:t>
      </w:r>
    </w:p>
    <w:p>
      <w:pPr>
        <w:spacing w:after="40"/>
      </w:pPr>
      <w:r>
        <w:rPr>
          <w:rFonts w:ascii="Microsoft YaHei" w:hAnsi="Microsoft YaHei" w:eastAsia="Microsoft YaHei"/>
          <w:b w:val="0"/>
          <w:color w:val="222222"/>
          <w:sz w:val="21"/>
        </w:rPr>
        <w:t>├─ 东向：卡莱米走廊（坦噶尼喀，Pweto 霍乱累计逾 400 例〔卫生提示·不参与等级评分〕＋Manono劳资谈判期）🟠</w:t>
      </w:r>
    </w:p>
    <w:p>
      <w:pPr>
        <w:spacing w:after="40"/>
      </w:pPr>
      <w:r>
        <w:rPr>
          <w:rFonts w:ascii="Microsoft YaHei" w:hAnsi="Microsoft YaHei" w:eastAsia="Microsoft YaHei"/>
          <w:b w:val="0"/>
          <w:color w:val="222222"/>
          <w:sz w:val="21"/>
        </w:rPr>
        <w:t>└─ 西北 N1（N39）主线：利卡西市区 🟡（48小时0条·四层复核）→ 丰谷鲁美 TFM 🟡 → KFM/Kisanfu 🟡 → 科卢韦齐市区与矿区 🟠↑（等级＝用户令维持「高」；KCC—JKK—Kapata走廊最高优先＋厂区及周边夜间袭击〔同胞转述·在册·不上图〕＋城内夜间入室线索〔待核实〕）</w:t>
      </w:r>
    </w:p>
    <w:p>
      <w:pPr>
        <w:spacing w:after="40"/>
      </w:pPr>
      <w:r>
        <w:rPr>
          <w:rFonts w:ascii="Microsoft YaHei" w:hAnsi="Microsoft YaHei" w:eastAsia="Microsoft YaHei"/>
          <w:b w:val="0"/>
          <w:color w:val="222222"/>
          <w:sz w:val="21"/>
        </w:rPr>
        <w:t xml:space="preserve">　　├─ 利卡西支线东北：坎博韦 🟡</w:t>
      </w:r>
    </w:p>
    <w:p>
      <w:pPr>
        <w:spacing w:after="40"/>
      </w:pPr>
      <w:r>
        <w:rPr>
          <w:rFonts w:ascii="Microsoft YaHei" w:hAnsi="Microsoft YaHei" w:eastAsia="Microsoft YaHei"/>
          <w:b w:val="0"/>
          <w:color w:val="222222"/>
          <w:sz w:val="21"/>
        </w:rPr>
        <w:t xml:space="preserve">　　└─ 科卢韦齐西向：迪洛洛 / Lobito 走廊 🟡（N1 修复 Lubudi 施工留意＋09月24日 Mukabe—Kasari 道路工程开工）</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全国背景：东部（伊图里、北/南基伍、上韦莱等）🔴 严重；雨季公共卫生条线（疟疾、伤寒等高发期）与外省灾害记录备查；其余大部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19版）新增或更新的条目；【升级】＝上版已收录、本版证据等级或进展上修；【待核实】＝暂无第二来源或公开报道印证；【影响带提示】＝实体事件未发生、按潜在影响提示；条线证据不计入事件数；（A2）为此前入库的矿区军警／手工采矿／中文渠道背景情报，非48小时窗口内新事件。</w:t>
      </w:r>
    </w:p>
    <w:p>
      <w:pPr>
        <w:pStyle w:val="ListBullet"/>
      </w:pPr>
      <w:r>
        <w:rPr>
          <w:rFonts w:ascii="Microsoft YaHei" w:hAnsi="Microsoft YaHei" w:eastAsia="Microsoft YaHei"/>
          <w:b w:val="0"/>
          <w:color w:val="222222"/>
          <w:sz w:val="21"/>
        </w:rPr>
        <w:t>【新增·公共卫生·影响带】09月24日（据当地媒体反映，A/B 类多源·同一疫情数字上修·非新增事件）：Pweto 方向（上加丹加省北部、距卢本巴希约 450 km·北部影响带）霍乱累计逾 400 例，官方与媒体报道均指饮用水短缺为背景；前序口径 09月09日 80 例·12 死→09月10日 85 例→09月11日 85 例含 12 死。→ 只写卫生防范：饮用水煮沸或瓶装、不生食冷食、餐前洗手，出现腹泻尽早就医并告知饮水史；本条不进事件清单计数、不上图、不参与城市等级评分、不作疫情定性、不做数字预测。</w:t>
      </w:r>
    </w:p>
    <w:p>
      <w:pPr>
        <w:pStyle w:val="ListBullet"/>
      </w:pPr>
      <w:r>
        <w:rPr>
          <w:rFonts w:ascii="Microsoft YaHei" w:hAnsi="Microsoft YaHei" w:eastAsia="Microsoft YaHei"/>
          <w:b w:val="0"/>
          <w:color w:val="222222"/>
          <w:sz w:val="21"/>
        </w:rPr>
        <w:t>【新增·A 类实用信息】09月24日（使馆官方发布）：驻刚使馆领侨处 9月25日（周五）、10月1日（周四）至 5日（周一）暂停对外办公。→ 只作证件办理与联络渠道的行程提示：请提前安排证件事务；不延伸为任何形势性表述；应急联络栏口径与号码不变。</w:t>
      </w:r>
    </w:p>
    <w:p>
      <w:pPr>
        <w:pStyle w:val="ListBullet"/>
      </w:pPr>
      <w:r>
        <w:rPr>
          <w:rFonts w:ascii="Microsoft YaHei" w:hAnsi="Microsoft YaHei" w:eastAsia="Microsoft YaHei"/>
          <w:b w:val="0"/>
          <w:color w:val="222222"/>
          <w:sz w:val="21"/>
        </w:rPr>
        <w:t>【新增·涉华·中性背景】09月23日 见报（据当地媒体反映，B 类单源）：卢阿拉巴省与中国外交官举行会谈，讨论该省发展前景。→ 中性、非负面，只作省域对华合作氛围背景；剔人名、不入事件表计数、不点名企业、不作经营定性。</w:t>
      </w:r>
    </w:p>
    <w:p>
      <w:pPr>
        <w:pStyle w:val="ListBullet"/>
      </w:pPr>
      <w:r>
        <w:rPr>
          <w:rFonts w:ascii="Microsoft YaHei" w:hAnsi="Microsoft YaHei" w:eastAsia="Microsoft YaHei"/>
          <w:b w:val="0"/>
          <w:color w:val="222222"/>
          <w:sz w:val="21"/>
        </w:rPr>
        <w:t>【新增·通行背景】09月24日（据当地媒体反映，B 类单源）：卢阿拉巴 Lubudi Mukabe—Kasari 道路工程开工。→ 中性基础设施背景：该地处在 N1 主线，通行条件可能变化，施工路段绕行、砂石路段降速；不作风险事件。</w:t>
      </w:r>
    </w:p>
    <w:p>
      <w:pPr>
        <w:pStyle w:val="ListBullet"/>
      </w:pPr>
      <w:r>
        <w:rPr>
          <w:rFonts w:ascii="Microsoft YaHei" w:hAnsi="Microsoft YaHei" w:eastAsia="Microsoft YaHei"/>
          <w:b w:val="0"/>
          <w:color w:val="222222"/>
          <w:sz w:val="21"/>
        </w:rPr>
        <w:t>09月22日 凌晨（已确认·同胞微信转述·承接·在册）：科卢韦齐厂区及周边夜间持枪袭击——7 名持枪人员袭击某矿企厂区，1 名警察腿部中弹受伤；袭击者未得手后转袭周边另一家企业，致 1 名当地安保人员死亡、1 名中方人员受伤（已送医并完成手术）。→ 本条来源为同胞微信转述并经确认，暂无公开报道印证，公开法语媒体多轮复核 0 命中、中文渠道公开转述属同源链、不构成两源印证，故按转述口径呈现、不写成已证实新闻事件。处理口径：只写城市＋对象类型＋人数＋伤亡；不写企业名、厂名、街区、个人、车牌与岗位；不写作案器械与手法细节、不写路线与踩点过程、不写军警番号与警力部署、不写伤亡部位与过程；不作性质定论；不与三城等级挂钩，也不上态势图。防范指向：夜间厂区与宿舍值守加固、夜班双岗与定时巡查、照明与监控盲区补点、周边小型企业与通勤线路一并纳入值防、随车防范同步落实。</w:t>
      </w:r>
    </w:p>
    <w:p>
      <w:pPr>
        <w:pStyle w:val="ListBullet"/>
      </w:pPr>
      <w:r>
        <w:rPr>
          <w:rFonts w:ascii="Microsoft YaHei" w:hAnsi="Microsoft YaHei" w:eastAsia="Microsoft YaHei"/>
          <w:b w:val="0"/>
          <w:color w:val="222222"/>
          <w:sz w:val="21"/>
        </w:rPr>
        <w:t>09月22日 作出、09月23日 见报（据当地媒体反映，多源·承接·条线进展·不计入事件数）：卢本巴希一名省级司法高级官员在住所遇袭身亡一案的官方处置动向——有关部门已介入处置并立案侦查，出现加强司法人员随身防护措施的公开动向，一家国际台以司法人员保护为题跟进。→ 本条属条线进展与官方应对，本轮 RSS 复核确认无新进展；只写「有关部门已介入处置」，不写成治安好转或恶化的结论。本稿不写姓名、不写确切职务、不写住所位置与街区、不复述作案与侦办细节、不推测动机，也不与既有案件作关联推断。本条与前序条线共同构成卢本巴希趋势「↑」的依据（本版共 7 条）；防范主题＝夜间住地与公职人员目标防范。</w:t>
      </w:r>
    </w:p>
    <w:p>
      <w:pPr>
        <w:pStyle w:val="ListBullet"/>
      </w:pPr>
      <w:r>
        <w:rPr>
          <w:rFonts w:ascii="Microsoft YaHei" w:hAnsi="Microsoft YaHei" w:eastAsia="Microsoft YaHei"/>
          <w:b w:val="0"/>
          <w:color w:val="222222"/>
          <w:sz w:val="21"/>
        </w:rPr>
        <w:t>09月18日 宣判、09月19日 见报（据当地媒体反映，多源·承接）：卢本巴希 Kilobelobe 街区加油站致命抢劫案一审宣判，5 名被告被判处死刑、另 1 名被告被判处 20 年有期徒刑。→ 属存量事件的司法闭环，对同类网点防范具有安定意义；在逃人员的归案情况仍待核实；「拟增补警力」属官方自救动作，严禁作为「治安好转」依据下调。本稿只写判决事实与案件归属，不写被告个人信息、不复述作案过程、不评价司法。</w:t>
      </w:r>
    </w:p>
    <w:p>
      <w:pPr>
        <w:pStyle w:val="ListBullet"/>
      </w:pPr>
      <w:r>
        <w:rPr>
          <w:rFonts w:ascii="Microsoft YaHei" w:hAnsi="Microsoft YaHei" w:eastAsia="Microsoft YaHei"/>
          <w:b w:val="0"/>
          <w:color w:val="222222"/>
          <w:sz w:val="21"/>
        </w:rPr>
        <w:t>09月18日（据当地媒体反映，单源·承接）：矿业企业向卢本巴希近郊 Kipushi 卫生区的霍乱防控工作提供支持。→ 官方通报未发布，规模维持〔待核实〕，只写饮水与食品卫生、不推测疫情规模。</w:t>
      </w:r>
    </w:p>
    <w:p>
      <w:pPr>
        <w:pStyle w:val="ListBullet"/>
      </w:pPr>
      <w:r>
        <w:rPr>
          <w:rFonts w:ascii="Microsoft YaHei" w:hAnsi="Microsoft YaHei" w:eastAsia="Microsoft YaHei"/>
          <w:b w:val="0"/>
          <w:color w:val="222222"/>
          <w:sz w:val="21"/>
        </w:rPr>
        <w:t>09月19日／09月21日（据当地媒体反映，单源·通道与治安背景·承接）：卢阿拉巴省行政部门宣布修复 N1（RN1）以打通 Lubudi；同期该镇警察局获配机动车辆。→ 通行提示：该地处在 N1 主线且近期有基建施工（09月24日 Mukabe—Kasari 段开工），通行仍按施工路段与夜间不赶路处理——警力补强不等于路段风险归零。</w:t>
      </w:r>
    </w:p>
    <w:p>
      <w:pPr>
        <w:pStyle w:val="ListBullet"/>
      </w:pPr>
      <w:r>
        <w:rPr>
          <w:rFonts w:ascii="Microsoft YaHei" w:hAnsi="Microsoft YaHei" w:eastAsia="Microsoft YaHei"/>
          <w:b w:val="0"/>
          <w:color w:val="222222"/>
          <w:sz w:val="21"/>
        </w:rPr>
        <w:t>09月22日（据当地媒体反映，承接·全国背景）：联合国人权半年报告记录 2026年1—6月 2 996 起侵犯人权行为、6 189 名受害者，冲突省份占绝大多数，较上一半年降 10%，报告同时说明该下降不必然代表形势好转。→ 说明风险高度集中于东部，不宜由单点事件泛化至南部三城；本稿只作全国背景记录。</w:t>
      </w:r>
    </w:p>
    <w:p>
      <w:pPr>
        <w:pStyle w:val="ListBullet"/>
      </w:pPr>
      <w:r>
        <w:rPr>
          <w:rFonts w:ascii="Microsoft YaHei" w:hAnsi="Microsoft YaHei" w:eastAsia="Microsoft YaHei"/>
          <w:b w:val="0"/>
          <w:color w:val="222222"/>
          <w:sz w:val="21"/>
        </w:rPr>
        <w:t>公共卫生与灾害（背景·承接并更新）：埃博拉全国累计 7 773 例确诊、3 759 例死亡（09月23日 口径，本轮未见官方新数据）；东部某卫生区 09月24日 新增 8 例、累计 74 例；使馆就疫情发布提醒（涉东北部三省出行与驻留安排）；南部已进入旱→雨转换期，雨季为疟疾、伤寒等传染病高发期（公共卫生常识口径）。→ 与南部三城无直接传导，只写防范与就医指引；雨季防范：住地与宿舍周边清理积水、纱门窗与蚊帐夜间用好、备驱蚊用品；饮水烧开或瓶装、不生食冷食；发热、寒战或腹泻及时就医并留就诊记录。</w:t>
      </w:r>
    </w:p>
    <w:p>
      <w:pPr>
        <w:pStyle w:val="ListBullet"/>
      </w:pPr>
      <w:r>
        <w:rPr>
          <w:rFonts w:ascii="Microsoft YaHei" w:hAnsi="Microsoft YaHei" w:eastAsia="Microsoft YaHei"/>
          <w:b w:val="0"/>
          <w:color w:val="222222"/>
          <w:sz w:val="21"/>
        </w:rPr>
        <w:t>东线背景（据当地媒体反映，承接）：交火与局势持续；伊图里 Nyampala 矿场约 25 人被扣押案（含 6 名中国公民）——被扣人员身份与所属企业未见权威公布、政府军行动结果未公布，维和部队加强巡逻。→ 只写「交火持续／扣押案未获实质进展」，不写番号、兵力与战果；用「被扣押」不用「抓获／逮捕」；不写身份／企业／位置；距三城 1 000 km 以上，不调三城等级。</w:t>
      </w:r>
    </w:p>
    <w:p>
      <w:pPr>
        <w:pStyle w:val="ListBullet"/>
      </w:pPr>
      <w:r>
        <w:rPr>
          <w:rFonts w:ascii="Microsoft YaHei" w:hAnsi="Microsoft YaHei" w:eastAsia="Microsoft YaHei"/>
          <w:b w:val="0"/>
          <w:color w:val="222222"/>
          <w:sz w:val="21"/>
        </w:rPr>
        <w:t>09月22日 起（据当地媒体反映，承接·涉华经营环境·仅背景·〔待核实〕）：上加丹加省矿业分包监管机构要求两家矿业企业整改分包合同——检查发现其授予的 22 家分包企业不符合法定资质，限 30 天提交整改方案。→ 对外不点名企业、不作经营定性；分包商资质签约前书面核验并留档，合同预留监管变更时的终止替换机制。</w:t>
      </w:r>
    </w:p>
    <w:p>
      <w:pPr>
        <w:pStyle w:val="ListBullet"/>
      </w:pPr>
      <w:r>
        <w:rPr>
          <w:rFonts w:ascii="Microsoft YaHei" w:hAnsi="Microsoft YaHei" w:eastAsia="Microsoft YaHei"/>
          <w:b w:val="0"/>
          <w:color w:val="222222"/>
          <w:sz w:val="21"/>
        </w:rPr>
        <w:t>09月21日 公布（据当地媒体反映，多源·承接·仅背景·〔待核实〕）：卢阿拉巴 Fungurume 方向空气污染争议——民间报告指控与涉事企业书面否认并列，截至发稿无独立检测结论、无卫生部门表态。→ 本稿只作背景，不点名企业、不作经营定性、不上图；出现眼、咽、呼吸道刺激症状及时就医并留就诊记录。</w:t>
      </w:r>
    </w:p>
    <w:p>
      <w:pPr>
        <w:pStyle w:val="ListBullet"/>
      </w:pPr>
      <w:r>
        <w:rPr>
          <w:rFonts w:ascii="Microsoft YaHei" w:hAnsi="Microsoft YaHei" w:eastAsia="Microsoft YaHei"/>
          <w:b w:val="0"/>
          <w:color w:val="222222"/>
          <w:sz w:val="21"/>
        </w:rPr>
        <w:t>出行提示（中性·承接·合并计一条·不新增条数）：卢本巴希与科卢韦齐近日可能出现人员集会与人群聚集（含 09月30日 前后时段），可能伴随临时交通管制与临检。→ 遇集会或人群聚集：不围观、不拍照摄像、不逗留、不与人流对冲，尽快脱离接触；建议绕行、预留时间。政治类内容一律不入稿；本条不作等级或趋势依据，也不因「无冲突」下调。</w:t>
      </w:r>
    </w:p>
    <w:p>
      <w:pPr>
        <w:pStyle w:val="ListBullet"/>
      </w:pPr>
      <w:r>
        <w:rPr>
          <w:rFonts w:ascii="Microsoft YaHei" w:hAnsi="Microsoft YaHei" w:eastAsia="Microsoft YaHei"/>
          <w:b w:val="0"/>
          <w:color w:val="222222"/>
          <w:sz w:val="21"/>
        </w:rPr>
        <w:t>48小时窗口核查（本版）：三城城内实体安全事件＝卢本巴希 0 起新增（司法条线承接）／利卡西 0 起／科卢韦齐 0 起新增（媒体确证；E 类在册 1 条·承接）。→ 已查渠道：三城全量序列 RSS（各 12 条）、7sur7.cd／Radio Okapi／actualite.cd 首页、站内定向扫、窗口 RSS（其 0 条不单独作结论）、搜狗公众号通道；等级 卢本巴希「高」／科卢韦齐「高」（用户令）／利卡西「中」；趋势 卢本巴希 ↑／科卢韦齐 ↑／利卡西 →。</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夜间防范（含夜间武装袭击防范）｜24—48 小时 · 三城通用（★本版第一位）：住地与厂区夜间时段为最需巩固项。行动（今晚即可完成）：住地／宿舍照明与门禁过一遍、门窗加固、夜间不开门、现金与贵重物品不入居所、与邻里同事值守互留联络、夜间路线不固定；厂区／工区夜班双岗与定时巡查、照明与监控盲区补点、出入口人员车辆登记、周边小型企业与宿舍一并纳入值防；该条为常年基线，不因当日 0 新增而降低提示强度。</w:t>
      </w:r>
    </w:p>
    <w:p>
      <w:pPr>
        <w:pStyle w:val="ListBullet"/>
      </w:pPr>
      <w:r>
        <w:rPr>
          <w:rFonts w:ascii="Microsoft YaHei" w:hAnsi="Microsoft YaHei" w:eastAsia="Microsoft YaHei"/>
          <w:b w:val="0"/>
          <w:color w:val="222222"/>
          <w:sz w:val="21"/>
        </w:rPr>
        <w:t>车辆行车防范｜24—48 小时 · 三城通用 ＋ 主走廊（★本版第二位）：主走廊沿线货运与通勤车辆建议白天完成加油与取现、不固定同一网点与时间；出车前确认司机状态、车辆状态与油量，与司机约定口令并提前告知单位行程与预计抵达时间；行车结伴、不单车长途，锁门、不下车、不熄火，遇拦停或路障不贸然停车、先辨识再处置；施工路段绕行、夜间不赶路；雨季转换期路面湿滑，提前预留时间。</w:t>
      </w:r>
    </w:p>
    <w:p>
      <w:pPr>
        <w:pStyle w:val="ListBullet"/>
      </w:pPr>
      <w:r>
        <w:rPr>
          <w:rFonts w:ascii="Microsoft YaHei" w:hAnsi="Microsoft YaHei" w:eastAsia="Microsoft YaHei"/>
          <w:b w:val="0"/>
          <w:color w:val="222222"/>
          <w:sz w:val="21"/>
        </w:rPr>
        <w:t>科卢韦齐（走廊＋厂区）｜48 小时：观察 KCC—JKK—Kapata 走廊是否再现拦停／抢劫线索。行动：随车防范与厂区夜间值守加固同步落实；夜间出行与厂区周边停留压到最低。</w:t>
      </w:r>
    </w:p>
    <w:p>
      <w:pPr>
        <w:pStyle w:val="ListBullet"/>
      </w:pPr>
      <w:r>
        <w:rPr>
          <w:rFonts w:ascii="Microsoft YaHei" w:hAnsi="Microsoft YaHei" w:eastAsia="Microsoft YaHei"/>
          <w:b w:val="0"/>
          <w:color w:val="222222"/>
          <w:sz w:val="21"/>
        </w:rPr>
        <w:t>卢本巴希（住地与从业人员目标）｜24 小时：观察是否出现同类针对住所与从业人员的袭击。行动：住地照明与门禁过一遍、夜间路线不固定、陌生人上门不轻易开门、车钥匙不放明处。</w:t>
      </w:r>
    </w:p>
    <w:p>
      <w:pPr>
        <w:pStyle w:val="ListBullet"/>
      </w:pPr>
      <w:r>
        <w:rPr>
          <w:rFonts w:ascii="Microsoft YaHei" w:hAnsi="Microsoft YaHei" w:eastAsia="Microsoft YaHei"/>
          <w:b w:val="0"/>
          <w:color w:val="222222"/>
          <w:sz w:val="21"/>
        </w:rPr>
        <w:t>公共卫生（Pweto 方向霍乱）｜48—72 小时：观察省卫生部门／国际组织是否发布新数据或应对升级；观察南部三城是否出现输入性病例通报（如出现，走卫生条线，不并入治安等级）。行动：饮水与食品卫生——饮用水煮沸或瓶装、不生食冷食、餐前洗手、腹泻尽早就医并告知饮水史。</w:t>
      </w:r>
    </w:p>
    <w:p>
      <w:pPr>
        <w:pStyle w:val="ListBullet"/>
      </w:pPr>
      <w:r>
        <w:rPr>
          <w:rFonts w:ascii="Microsoft YaHei" w:hAnsi="Microsoft YaHei" w:eastAsia="Microsoft YaHei"/>
          <w:b w:val="0"/>
          <w:color w:val="222222"/>
          <w:sz w:val="21"/>
        </w:rPr>
        <w:t>利卡西（N1 走廊）｜48—72 小时：观察 N1 卢本—利卡西段是否再现重型车事故。行动：不超载、不夜间赶路、会车不抢道；雨前雨后降速。</w:t>
      </w:r>
    </w:p>
    <w:p>
      <w:pPr>
        <w:pStyle w:val="ListBullet"/>
      </w:pPr>
      <w:r>
        <w:rPr>
          <w:rFonts w:ascii="Microsoft YaHei" w:hAnsi="Microsoft YaHei" w:eastAsia="Microsoft YaHei"/>
          <w:b w:val="0"/>
          <w:color w:val="222222"/>
          <w:sz w:val="21"/>
        </w:rPr>
        <w:t>分包监管条线｜72 小时：观察监管是否扩至其他矿企。行动：分包商资质签约前书面核验并留档；合同预留监管变更时的终止替换机制。</w:t>
      </w:r>
    </w:p>
    <w:p>
      <w:pPr>
        <w:pStyle w:val="ListBullet"/>
      </w:pPr>
      <w:r>
        <w:rPr>
          <w:rFonts w:ascii="Microsoft YaHei" w:hAnsi="Microsoft YaHei" w:eastAsia="Microsoft YaHei"/>
          <w:b w:val="0"/>
          <w:color w:val="222222"/>
          <w:sz w:val="21"/>
        </w:rPr>
        <w:t>中资经营环境条线｜72 小时：观察涉华投资类稿件是否出现负面转向或与安全事件挂钩（近期条目均为中性背景）；如需提示只写「关注中资企业外部经营环境变化」，不作定性。</w:t>
      </w:r>
    </w:p>
    <w:p>
      <w:pPr>
        <w:pStyle w:val="ListBullet"/>
      </w:pPr>
      <w:r>
        <w:rPr>
          <w:rFonts w:ascii="Microsoft YaHei" w:hAnsi="Microsoft YaHei" w:eastAsia="Microsoft YaHei"/>
          <w:b w:val="0"/>
          <w:color w:val="222222"/>
          <w:sz w:val="21"/>
        </w:rPr>
        <w:t>出行衔接（集会与人群聚集）｜至 09月30日 前后：观察是否出现临时交通管制与临检。行动：绕行、预留时间、不围观不逗留（E 类〔待核实〕·只作出行提示）。</w:t>
      </w:r>
    </w:p>
    <w:p>
      <w:pPr>
        <w:pStyle w:val="ListBullet"/>
      </w:pPr>
      <w:r>
        <w:rPr>
          <w:rFonts w:ascii="Microsoft YaHei" w:hAnsi="Microsoft YaHei" w:eastAsia="Microsoft YaHei"/>
          <w:b w:val="0"/>
          <w:color w:val="222222"/>
          <w:sz w:val="21"/>
        </w:rPr>
        <w:t>领事服务窗口｜至 10月05日：驻刚使馆领侨处 9月25日、10月1—5日暂停对外办公（A 类·只作证件办理与联络渠道的行程提示）。行动：需要办理证件事务的提前安排，避开上述窗口；应急联络口径不变。</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夜间防范（含夜间武装袭击防范·三城通用·★第 1 位）：出行、住地/宿舍、厂区/工区、车辆、遭遇时五场景过一遍——照明与门禁全亮；门窗加固；夜间不开门（陌生人与未预约上门一律不开）；现金与大额贵重物品不入居所；夜班双岗＋定时巡查；照明与监控盲区补点；出入口人员车辆登记；锁门、不下车、不熄火；遇拦停先辨识再处置；以人员安全为先，不围观、不追赶、不拍照摄像，及时通报并留证。</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车辆行车防范（三城通用＋主走廊·★第 2 位）：出车前确认司机状态、车辆状态与油量；与司机约定口令与联络方式；行程与预计抵达时间报单位；结伴出行、不单车长途；施工路段绕行、夜间不赶路；加油与取现安排在白天、不固定同一时间与网点。</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科卢韦齐 KCC—JKK—Kapata 走廊（★最高优先关注路段·48 小时内第 5 条同类线索）：随车与厂区防范——结伴出行；锁门、不下车、不熄火；出车前与司机作口令约定；厂区出入口加固值守与夜班双岗；照明与监控盲区补点。</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住所／公职人员类目标（卢本巴希·司法条线承接）：住地照明与门禁检查、夜间通行路线不固定化、与邻里及值守互留联络；车钥匙不放明处；跟踪官方是否发布正式通报，只写「有关部门已介入处置」，不写姓名与确切职务。</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N1（N39）主走廊（卢本—利卡西—科卢韦齐·事故高发走廊）：不超载、不夜间赶路、会车不抢道；雨季路面湿滑降速；沿线货运与通勤车辆建议白天完成加油与取现。</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公共卫生·饮水与食品卫生（三城＋Pweto 方向·★本版数字上修）：饮用水煮沸或瓶装、不生食、餐前洗手；出现腹泻尽早就医并告知饮水史；跟踪官方通报，只写防范、不作疫情定性。</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厂区邻近社区诉求沟通（Fungurume 方向空气污染争议·〔待核实〕）：健康安全规程执行与沟通；跟踪是否出现独立检测结论或卫生部门表态；只作提示、不作定性。</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出行提示（中性·合并计一条）：卢本巴希与科卢韦齐近日可能出现人员集会与人群聚集（含 09月30日 前后时段），可能伴随临时交通管制与临检——不围观、不拍照摄像、不逗留，尽快脱离接触，建议绕行、预留时间；另：驻刚使馆领侨处 9月25日、10月1—5日暂停对外办公，请提前安排证件事务。</w:t>
      </w:r>
    </w:p>
    <w:p>
      <w:r>
        <w:rPr>
          <w:rFonts w:ascii="Microsoft YaHei" w:hAnsi="Microsoft YaHei" w:eastAsia="Microsoft YaHei"/>
          <w:b/>
          <w:color w:val="222222"/>
          <w:sz w:val="21"/>
        </w:rPr>
        <w:t>面向安保团队的非战术性提醒：本版主题是夜间防范（含夜间武装袭击）与车辆行车——住地／宿舍照明门窗与门禁逐项自查、夜间不开门、现金与贵重物品不入居所、夜间路线不固定、结伴出行；厂区夜班双岗与定时巡查、照明与监控盲区补点、周边小型企业与宿舍纳入值防；出车前确认司机与车辆状态、与司机约定口令、告知单位行程；行车结伴、锁门、不下车、不熄火，遇拦停或路障不贸然停车、先辨识再处置，夜间不赶路；遇集会、游行或人群聚集：不围观、不拍照摄像、不逗留、不与人流对冲、不争辩，尽快脱离接触，配合现场检查，出行预留绕行与滞留时间；遇军警／移民局拦查：备齐护照、签证、工作许可等合理合法证件资料，主动出示配合查验，不现场争执、不外露现金财物，矿区路段遇疑似军警拦截不对抗、配合后第一时间上报；本版起进入旱→雨转换期，后续各版按雨季口径执行——雨季为疟疾、伤寒等传染病高发期：住地与宿舍周边清理积水防蚊虫孳生、纱门窗与蚊帐夜间用好、常备驱蚊用品，饮水烧开或瓶装、不生食冷食、餐具常消毒，出现发热、寒战或腹泻及时就医并留就诊记录；雷雨时避开空旷高地与大树下、检查用电与防雷，SNEL 停电与树木倒线可能增多、备好照明与充电，屋面与排水沟雨前疏通、物资离地防潮；矿区及周边人员请注意饮水与食品卫生，如出现眼、咽、呼吸道刺激症状及时就医，户外作业按单位制度佩戴防护，不捡食、不取用来源不明的水与食物；涉华合规提示（通用）：在矿业许可与分包合同监管高发期作业前，务必核验许可与合同有效性、留存书面凭证，做好本地社区沟通与法务备查；主走廊 N1（N39）与卡松巴莱萨方向运输环节风险维持，不超载、不夜间单车赶路；矿区主要通行干线（含矿区与厂区之间的通勤路段）注意防范拦路抢劫类风险——出车前确认司机与车辆状态、结伴出行、锁门不下车不熄火、大额现金与贵重物品不随车；不因单一社交媒体消息改变路线或部署，异常信息至少经两家可靠来源核实。</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7sur7.cd（09月24日 首页两次抓取：最新站内 14:23＝本地 15:23，其后无新稿；全部条目为预算／政治／国际／体育，无三城治安稿；09月08日／09月12日 站内定向扫捞出科卢韦齐执法行动通报 2 条·入条线依据池不上站）：</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Radio Okapi（09月24日 首页最新 13:52 Pweto 霍乱累计逾 400 例〔卫生提示·不参与等级评分〕，其后无新稿；09月23日：卢本巴希司法条线官方处置进展〔本轮 RSS 复核无新进展〕）：</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actualite.cd（09月24日 首页 16 条：任命／东线／卫生／体育，无三城治安稿；东部某卫生区埃博拉新增 8 例·累计 74 例）：</w:t>
      </w:r>
      <w:hyperlink r:id="rId12">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ACP 刚果通讯社（09月24日：卢阿拉巴 Lubudi Mukabe—Kasari 道路工程开工〔通行背景〕）：</w:t>
      </w:r>
      <w:hyperlink r:id="rId13">
        <w:r>
          <w:rPr>
            <w:rFonts w:eastAsia="Microsoft YaHei" w:ascii="Microsoft YaHei"/>
            <w:color w:val="1B2A6B"/>
            <w:u w:val="single"/>
            <w:sz w:val="21"/>
          </w:rPr>
          <w:t xml:space="preserve">https://acpcongo.com</w:t>
        </w:r>
      </w:hyperlink>
    </w:p>
    <w:p>
      <w:pPr>
        <w:pStyle w:val="ListBullet"/>
      </w:pPr>
      <w:r>
        <w:rPr>
          <w:rFonts w:ascii="Microsoft YaHei" w:hAnsi="Microsoft YaHei" w:eastAsia="Microsoft YaHei"/>
          <w:b w:val="0"/>
          <w:color w:val="222222"/>
          <w:sz w:val="21"/>
        </w:rPr>
        <w:t>mediacongo.net（只走 RSS·首页抽取 0 条不判「无稿」；09月23日：司法条线追加来源）：</w:t>
      </w:r>
      <w:hyperlink r:id="rId14">
        <w:r>
          <w:rPr>
            <w:rFonts w:eastAsia="Microsoft YaHei" w:ascii="Microsoft YaHei"/>
            <w:color w:val="1B2A6B"/>
            <w:u w:val="single"/>
            <w:sz w:val="21"/>
          </w:rPr>
          <w:t xml:space="preserve">https://mediacongo.net</w:t>
        </w:r>
      </w:hyperlink>
    </w:p>
    <w:p>
      <w:pPr>
        <w:pStyle w:val="ListBullet"/>
      </w:pPr>
      <w:r>
        <w:rPr>
          <w:rFonts w:ascii="Microsoft YaHei" w:hAnsi="Microsoft YaHei" w:eastAsia="Microsoft YaHei"/>
          <w:b w:val="0"/>
          <w:color w:val="222222"/>
          <w:sz w:val="21"/>
        </w:rPr>
        <w:t>RFI / 一家国际台法语频道（09月23日：以司法人员保护为题跟进卢本巴希案件·国际信源）：</w:t>
      </w:r>
      <w:hyperlink r:id="rId15">
        <w:r>
          <w:rPr>
            <w:rFonts w:eastAsia="Microsoft YaHei" w:ascii="Microsoft YaHei"/>
            <w:color w:val="1B2A6B"/>
            <w:u w:val="single"/>
            <w:sz w:val="21"/>
          </w:rPr>
          <w:t xml:space="preserve">https://www.rfi.fr</w:t>
        </w:r>
      </w:hyperlink>
    </w:p>
    <w:p>
      <w:pPr>
        <w:pStyle w:val="ListBullet"/>
      </w:pPr>
      <w:r>
        <w:rPr>
          <w:rFonts w:ascii="Microsoft YaHei" w:hAnsi="Microsoft YaHei" w:eastAsia="Microsoft YaHei"/>
          <w:b w:val="0"/>
          <w:color w:val="222222"/>
          <w:sz w:val="21"/>
        </w:rPr>
        <w:t>Google News RSS（十轴 41 条查询／返回 157 条；三城全量序列各 12 条、均无 09月24日 新稿；when:1d 窗口查询该时段系统性失效·0 条不单独作结论）：</w:t>
      </w:r>
      <w:hyperlink r:id="rId16">
        <w:r>
          <w:rPr>
            <w:rFonts w:eastAsia="Microsoft YaHei" w:ascii="Microsoft YaHei"/>
            <w:color w:val="1B2A6B"/>
            <w:u w:val="single"/>
            <w:sz w:val="21"/>
          </w:rPr>
          <w:t xml:space="preserve">https://news.google.com</w:t>
        </w:r>
      </w:hyperlink>
    </w:p>
    <w:p>
      <w:pPr>
        <w:pStyle w:val="ListBullet"/>
      </w:pPr>
      <w:r>
        <w:rPr>
          <w:rFonts w:ascii="Microsoft YaHei" w:hAnsi="Microsoft YaHei" w:eastAsia="Microsoft YaHei"/>
          <w:b w:val="0"/>
          <w:color w:val="222222"/>
          <w:sz w:val="21"/>
        </w:rPr>
        <w:t>中国驻刚果（金）使馆（2026年09月24日：领侨处 9月25日、10月1—5日暂停对外办公〔A 类实用信息〕；09月16日：非必要不前往 9 省含卢阿拉巴与上加丹加）：</w:t>
      </w:r>
      <w:hyperlink r:id="rId17">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重庆市公安局《境外安全资讯》（刚果（金）风险等级「高风险（上升）」）：</w:t>
      </w:r>
      <w:hyperlink r:id="rId18">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华远卫士国际安全周报（Lubudi 劳资冲突、坎博韦体罚、Menda 矿区拦抢）：</w:t>
      </w:r>
      <w:hyperlink r:id="rId19">
        <w:r>
          <w:rPr>
            <w:rFonts w:eastAsia="Microsoft YaHei" w:ascii="Microsoft YaHei"/>
            <w:color w:val="1B2A6B"/>
            <w:u w:val="single"/>
            <w:sz w:val="21"/>
          </w:rPr>
          <w:t xml:space="preserve">http://huayuanweishi.com/news/security/</w:t>
        </w:r>
      </w:hyperlink>
    </w:p>
    <w:p>
      <w:pPr>
        <w:pStyle w:val="ListBullet"/>
      </w:pPr>
      <w:r>
        <w:rPr>
          <w:rFonts w:ascii="Microsoft YaHei" w:hAnsi="Microsoft YaHei" w:eastAsia="Microsoft YaHei"/>
          <w:b w:val="0"/>
          <w:color w:val="222222"/>
          <w:sz w:val="21"/>
        </w:rPr>
        <w:t>用户转述的同胞与企业／侨界渠道信息（09月22日 凌晨 科卢韦齐厂区及周边夜间持枪袭击；同胞微信转述·已确认·暂无公开报道印证）：</w:t>
      </w:r>
    </w:p>
    <w:p>
      <w:pPr>
        <w:pStyle w:val="ListBullet"/>
      </w:pPr>
      <w:r>
        <w:rPr>
          <w:rFonts w:ascii="Microsoft YaHei" w:hAnsi="Microsoft YaHei" w:eastAsia="Microsoft YaHei"/>
          <w:b w:val="0"/>
          <w:color w:val="222222"/>
          <w:sz w:val="21"/>
        </w:rPr>
        <w:t>联合国 OCHA / ReliefWeb（东部人道与流离失所背景；人权半年报告；伊图里 Nyampala 扣押案后续未获实质进展）：</w:t>
      </w:r>
      <w:hyperlink r:id="rId20">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Copperbelt Katanga Mining / Geant Radio / Le Baromètre.cd（矿业与地方垂直源；科卢韦齐当日报道量可能被低估）</w:t>
      </w:r>
      <w:hyperlink r:id="rId21">
        <w:r>
          <w:rPr>
            <w:rFonts w:eastAsia="Microsoft YaHei" w:ascii="Microsoft YaHei"/>
            <w:color w:val="1B2A6B"/>
            <w:u w:val="single"/>
            <w:sz w:val="21"/>
          </w:rPr>
          <w:t xml:space="preserve">https://copperbeltkatangamining.com</w:t>
        </w:r>
      </w:hyperlink>
    </w:p>
    <w:p>
      <w:pPr>
        <w:pStyle w:val="ListBullet"/>
      </w:pPr>
      <w:r>
        <w:rPr>
          <w:rFonts w:ascii="Microsoft YaHei" w:hAnsi="Microsoft YaHei" w:eastAsia="Microsoft YaHei"/>
          <w:b w:val="0"/>
          <w:color w:val="222222"/>
          <w:sz w:val="21"/>
        </w:rPr>
        <w:t>矿区背景资料：公开资料汇编（手工矿工清退历史报道、矿工矛盾分析、矿区警卫队组建报道等），仅作背景、不作为当期事件。</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科卢韦齐厂区及周边夜间持枪袭击（09月22日 凌晨·已确认·同胞微信转述·在册）：暂无公开报道印证，本轮法语侧 RSS＋源站首页再次复核 0 命中；涉事单位对外可识别信息按脱敏要求不写，伤者救治与后续情况待跟进。验证词：Kolwezi attaque site minier nuit。</w:t>
      </w:r>
    </w:p>
    <w:p>
      <w:pPr>
        <w:pStyle w:val="ListBullet"/>
      </w:pPr>
      <w:r>
        <w:rPr>
          <w:rFonts w:ascii="Microsoft YaHei" w:hAnsi="Microsoft YaHei" w:eastAsia="Microsoft YaHei"/>
          <w:b w:val="0"/>
          <w:color w:val="222222"/>
          <w:sz w:val="21"/>
        </w:rPr>
        <w:t>卢本巴希省级司法高级官员住所遇袭案（09月20—21日 夜间·多源·条线承接）：本轮 RSS 复核无新进展；官方处置与案件进展以当地权威口径为准；本稿不写当事人个人信息、不写确切职务、不推测动机与关联。验证词：Haut-Katanga Cour d appel attaque domicile Lubumbashi。</w:t>
      </w:r>
    </w:p>
    <w:p>
      <w:pPr>
        <w:pStyle w:val="ListBullet"/>
      </w:pPr>
      <w:r>
        <w:rPr>
          <w:rFonts w:ascii="Microsoft YaHei" w:hAnsi="Microsoft YaHei" w:eastAsia="Microsoft YaHei"/>
          <w:b w:val="0"/>
          <w:color w:val="222222"/>
          <w:sz w:val="21"/>
        </w:rPr>
        <w:t>Pweto 方向霍乱（09月24日·累计逾 400 例·同一疫情数字上修）：省卫生部门／WHO／OCHA 本轮复核均无新官方数据；后续数字变化须给前序口径并写明「同一疫情、非新增事件」；只写防范、不作疫情定性、不上图。</w:t>
      </w:r>
    </w:p>
    <w:p>
      <w:pPr>
        <w:pStyle w:val="ListBullet"/>
      </w:pPr>
      <w:r>
        <w:rPr>
          <w:rFonts w:ascii="Microsoft YaHei" w:hAnsi="Microsoft YaHei" w:eastAsia="Microsoft YaHei"/>
          <w:b w:val="0"/>
          <w:color w:val="222222"/>
          <w:sz w:val="21"/>
        </w:rPr>
        <w:t>KCC—JKK—Kapata 走廊拦车／涉华车辆遇袭预警（09月17／18日 反映·E 类〔待核实〕·在册）：本轮复核仍 0 命中；只作预防性提醒，不作事件。</w:t>
      </w:r>
    </w:p>
    <w:p>
      <w:pPr>
        <w:pStyle w:val="ListBullet"/>
      </w:pPr>
      <w:r>
        <w:rPr>
          <w:rFonts w:ascii="Microsoft YaHei" w:hAnsi="Microsoft YaHei" w:eastAsia="Microsoft YaHei"/>
          <w:b w:val="0"/>
          <w:color w:val="222222"/>
          <w:sz w:val="21"/>
        </w:rPr>
        <w:t>Kipushi 方向霍乱防控（E 类〔待核实〕·承接）：官方通报未发布、规模待核；只写饮水与食品卫生。</w:t>
      </w:r>
    </w:p>
    <w:p>
      <w:pPr>
        <w:pStyle w:val="ListBullet"/>
      </w:pPr>
      <w:r>
        <w:rPr>
          <w:rFonts w:ascii="Microsoft YaHei" w:hAnsi="Microsoft YaHei" w:eastAsia="Microsoft YaHei"/>
          <w:b w:val="0"/>
          <w:color w:val="222222"/>
          <w:sz w:val="21"/>
        </w:rPr>
        <w:t>科卢韦齐城内夜间入室与持械类线索（超窗·〔待核实〕）：属资料层台账，街区名与企业名对外不写；是否形成条线趋势待持续观察。</w:t>
      </w:r>
    </w:p>
    <w:p>
      <w:pPr>
        <w:pStyle w:val="ListBullet"/>
      </w:pPr>
      <w:r>
        <w:rPr>
          <w:rFonts w:ascii="Microsoft YaHei" w:hAnsi="Microsoft YaHei" w:eastAsia="Microsoft YaHei"/>
          <w:b w:val="0"/>
          <w:color w:val="222222"/>
          <w:sz w:val="21"/>
        </w:rPr>
        <w:t>上加丹加省矿业分包整改与 Fungurume 空气污染争议（背景·〔待核实〕·承接）：整改执行、独立检测结论与卫生部门表态待观察；对外不点名企业。</w:t>
      </w:r>
    </w:p>
    <w:p>
      <w:pPr>
        <w:pStyle w:val="ListBullet"/>
      </w:pPr>
      <w:r>
        <w:rPr>
          <w:rFonts w:ascii="Microsoft YaHei" w:hAnsi="Microsoft YaHei" w:eastAsia="Microsoft YaHei"/>
          <w:b w:val="0"/>
          <w:color w:val="222222"/>
          <w:sz w:val="21"/>
        </w:rPr>
        <w:t>伊图里 Nyampala 矿场扣押案（B 类·承接）：被扣人员身份、所属企业与位置未见权威公布，政府军行动结果未公布；用「被扣押」不用「抓获／逮捕」；距三城 1 000 km 以上、不调三城等级。中文转述链（网易／虎嗅／公众号）为同一稿件多平台转载、不构成两源印证。</w:t>
      </w:r>
    </w:p>
    <w:p>
      <w:pPr>
        <w:pStyle w:val="ListBullet"/>
      </w:pPr>
      <w:r>
        <w:rPr>
          <w:rFonts w:ascii="Microsoft YaHei" w:hAnsi="Microsoft YaHei" w:eastAsia="Microsoft YaHei"/>
          <w:b w:val="0"/>
          <w:color w:val="222222"/>
          <w:sz w:val="21"/>
        </w:rPr>
        <w:t>利卡西 48 小时 0 条（全量序列＋省域＋窗口 RSS＋站内定向扫四层复核）：空白是结论、不是降级依据，不因空白下调既有防范提示；下轮继续换词复核。</w:t>
      </w:r>
    </w:p>
    <w:p>
      <w:pPr>
        <w:pStyle w:val="ListBullet"/>
      </w:pPr>
      <w:r>
        <w:rPr>
          <w:rFonts w:ascii="Microsoft YaHei" w:hAnsi="Microsoft YaHei" w:eastAsia="Microsoft YaHei"/>
          <w:b w:val="0"/>
          <w:color w:val="222222"/>
          <w:sz w:val="21"/>
        </w:rPr>
        <w:t>K 轴公众号通道仍处「半恢复」（HTTP 200／1320 字节／items 全为 0）：三项齐备才判「已恢复」；半恢复状态下该通道不作当日来源，公众号覆盖走搜狗通道（本轮 4 组·当日新增 0）。</w:t>
      </w:r>
    </w:p>
    <w:p>
      <w:pPr>
        <w:pStyle w:val="ListBullet"/>
      </w:pPr>
      <w:r>
        <w:rPr>
          <w:rFonts w:ascii="Microsoft YaHei" w:hAnsi="Microsoft YaHei" w:eastAsia="Microsoft YaHei"/>
          <w:b w:val="0"/>
          <w:color w:val="222222"/>
          <w:sz w:val="21"/>
        </w:rPr>
        <w:t>出行提示（中性·含 09月30日 前后时段）：三城均未见具体通告，本稿仅保留中性出行提示；相关政治类事项按红线整条不入稿。</w:t>
      </w:r>
    </w:p>
    <w:p>
      <w:pPr>
        <w:pStyle w:val="ListBullet"/>
      </w:pPr>
      <w:r>
        <w:rPr>
          <w:rFonts w:ascii="Microsoft YaHei" w:hAnsi="Microsoft YaHei" w:eastAsia="Microsoft YaHei"/>
          <w:b w:val="0"/>
          <w:color w:val="222222"/>
          <w:sz w:val="21"/>
        </w:rPr>
        <w:t>使馆公众号通报、矿业垂直媒体与社交渠道本版未逐一核查；项目内既有素材文件为旧件、已过期不可用。</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联网复查版 · 生成时间 2026年09月24日 17:37（GMT+2）｜第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actualite.cd" TargetMode="External"/><Relationship Id="rId13" Type="http://schemas.openxmlformats.org/officeDocument/2006/relationships/hyperlink" Target="https://acpcongo.com" TargetMode="External"/><Relationship Id="rId14" Type="http://schemas.openxmlformats.org/officeDocument/2006/relationships/hyperlink" Target="https://mediacongo.net" TargetMode="External"/><Relationship Id="rId15" Type="http://schemas.openxmlformats.org/officeDocument/2006/relationships/hyperlink" Target="https://www.rfi.fr" TargetMode="External"/><Relationship Id="rId16" Type="http://schemas.openxmlformats.org/officeDocument/2006/relationships/hyperlink" Target="https://news.google.com" TargetMode="External"/><Relationship Id="rId17" Type="http://schemas.openxmlformats.org/officeDocument/2006/relationships/hyperlink" Target="https://cd.china-embassy.gov.cn" TargetMode="External"/><Relationship Id="rId18" Type="http://schemas.openxmlformats.org/officeDocument/2006/relationships/hyperlink" Target="https://gaj.cq.gov.cn" TargetMode="External"/><Relationship Id="rId19" Type="http://schemas.openxmlformats.org/officeDocument/2006/relationships/hyperlink" Target="http://huayuanweishi.com/news/security/" TargetMode="External"/><Relationship Id="rId20" Type="http://schemas.openxmlformats.org/officeDocument/2006/relationships/hyperlink" Target="https://reliefweb.int" TargetMode="External"/><Relationship Id="rId21" Type="http://schemas.openxmlformats.org/officeDocument/2006/relationships/hyperlink" Target="https://copperbeltkatangamining.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